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7338170"/>
        <w:docPartObj>
          <w:docPartGallery w:val="Cover Pages"/>
          <w:docPartUnique/>
        </w:docPartObj>
      </w:sdtPr>
      <w:sdtEndPr>
        <w:rPr>
          <w:color w:val="FFFFFF" w:themeColor="background1"/>
          <w:sz w:val="48"/>
          <w:szCs w:val="48"/>
        </w:rPr>
      </w:sdtEndPr>
      <w:sdtContent>
        <w:p w14:paraId="1001A3FA" w14:textId="71FFEC3C" w:rsidR="00787161" w:rsidRDefault="00A2029B" w:rsidP="009072DB">
          <w:pPr>
            <w:jc w:val="center"/>
          </w:pPr>
          <w:r>
            <w:rPr>
              <w:noProof/>
            </w:rPr>
            <mc:AlternateContent>
              <mc:Choice Requires="wpg">
                <w:drawing>
                  <wp:anchor distT="0" distB="0" distL="114300" distR="114300" simplePos="0" relativeHeight="251658246" behindDoc="1" locked="0" layoutInCell="1" allowOverlap="1" wp14:anchorId="29FC5A68" wp14:editId="52A6BB6A">
                    <wp:simplePos x="0" y="0"/>
                    <wp:positionH relativeFrom="page">
                      <wp:align>center</wp:align>
                    </wp:positionH>
                    <wp:positionV relativeFrom="page">
                      <wp:align>center</wp:align>
                    </wp:positionV>
                    <wp:extent cx="6858000" cy="9123529"/>
                    <wp:effectExtent l="0" t="0" r="0" b="0"/>
                    <wp:wrapNone/>
                    <wp:docPr id="193" name="Grupo 193"/>
                    <wp:cNvGraphicFramePr/>
                    <a:graphic xmlns:a="http://schemas.openxmlformats.org/drawingml/2006/main">
                      <a:graphicData uri="http://schemas.microsoft.com/office/word/2010/wordprocessingGroup">
                        <wpg:wgp>
                          <wpg:cNvGrpSpPr/>
                          <wpg:grpSpPr>
                            <a:xfrm>
                              <a:off x="0" y="0"/>
                              <a:ext cx="6858000" cy="9123045"/>
                              <a:chOff x="0" y="-1"/>
                              <a:chExt cx="6858000" cy="9123529"/>
                            </a:xfrm>
                          </wpg:grpSpPr>
                          <wps:wsp>
                            <wps:cNvPr id="194" name="Rectángulo 194"/>
                            <wps:cNvSpPr/>
                            <wps:spPr>
                              <a:xfrm>
                                <a:off x="0" y="-1"/>
                                <a:ext cx="6858000" cy="4361695"/>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ángulo 195"/>
                            <wps:cNvSpPr/>
                            <wps:spPr>
                              <a:xfrm>
                                <a:off x="0" y="4094328"/>
                                <a:ext cx="6858000" cy="502920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6BA4F9" w14:textId="3CF18776" w:rsidR="003878F3" w:rsidRDefault="003878F3">
                                  <w:pPr>
                                    <w:pStyle w:val="Sinespaciado"/>
                                    <w:spacing w:before="120"/>
                                    <w:jc w:val="center"/>
                                    <w:rPr>
                                      <w:color w:val="FFFFFF" w:themeColor="background1"/>
                                    </w:rPr>
                                  </w:pP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90900</wp14:pctHeight>
                    </wp14:sizeRelV>
                  </wp:anchor>
                </w:drawing>
              </mc:Choice>
              <mc:Fallback>
                <w:pict>
                  <v:group w14:anchorId="29FC5A68" id="Grupo 193" o:spid="_x0000_s1026" style="position:absolute;left:0;text-align:left;margin-left:0;margin-top:0;width:540pt;height:718.4pt;z-index:-251658234;mso-height-percent:909;mso-position-horizontal:center;mso-position-horizontal-relative:page;mso-position-vertical:center;mso-position-vertical-relative:page;mso-height-percent:909" coordorigin="" coordsize="68580,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">
                    <v:rect id="Rectángulo 194" o:spid="_x0000_s1027" style="position:absolute;width:68580;height:43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" fillcolor="#073662 [1604]" stroked="f" strokeweight="1pt"/>
                    <v:rect id="Rectángulo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" fillcolor="#073662 [1604]" stroked="f" strokeweight="1pt">
                      <v:textbox inset="36pt,57.6pt,36pt,36pt">
                        <w:txbxContent>
                          <w:p w14:paraId="4C6BA4F9" w14:textId="3CF18776" w:rsidR="003878F3" w:rsidRDefault="003878F3">
                            <w:pPr>
                              <w:pStyle w:val="Sinespaciado"/>
                              <w:spacing w:before="120"/>
                              <w:jc w:val="center"/>
                              <w:rPr>
                                <w:color w:val="FFFFFF" w:themeColor="background1"/>
                              </w:rPr>
                            </w:pPr>
                          </w:p>
                        </w:txbxContent>
                      </v:textbox>
                    </v:rect>
                    <w10:wrap anchorx="page" anchory="page"/>
                  </v:group>
                </w:pict>
              </mc:Fallback>
            </mc:AlternateContent>
          </w:r>
        </w:p>
        <w:p w14:paraId="743D72A7" w14:textId="0216A433" w:rsidR="00A2029B" w:rsidRDefault="00E038F3" w:rsidP="00A2029B">
          <w:pPr>
            <w:spacing w:after="160" w:line="259" w:lineRule="auto"/>
            <w:jc w:val="left"/>
            <w:rPr>
              <w:color w:val="FFFFFF" w:themeColor="background1"/>
              <w:sz w:val="48"/>
              <w:szCs w:val="48"/>
            </w:rPr>
          </w:pPr>
          <w:r>
            <w:rPr>
              <w:noProof/>
              <w:lang w:val="es-EC" w:eastAsia="es-EC"/>
            </w:rPr>
            <w:drawing>
              <wp:anchor distT="0" distB="0" distL="114300" distR="114300" simplePos="0" relativeHeight="251658252" behindDoc="1" locked="0" layoutInCell="1" allowOverlap="1" wp14:anchorId="1DCF0DAE" wp14:editId="7AFF373E">
                <wp:simplePos x="0" y="0"/>
                <wp:positionH relativeFrom="column">
                  <wp:posOffset>-725805</wp:posOffset>
                </wp:positionH>
                <wp:positionV relativeFrom="paragraph">
                  <wp:posOffset>5514975</wp:posOffset>
                </wp:positionV>
                <wp:extent cx="2843530" cy="1895475"/>
                <wp:effectExtent l="0" t="0" r="0" b="9525"/>
                <wp:wrapTight wrapText="bothSides">
                  <wp:wrapPolygon edited="0">
                    <wp:start x="0" y="0"/>
                    <wp:lineTo x="0" y="21491"/>
                    <wp:lineTo x="21417" y="21491"/>
                    <wp:lineTo x="21417" y="0"/>
                    <wp:lineTo x="0" y="0"/>
                  </wp:wrapPolygon>
                </wp:wrapTight>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300px-Latacunga_City_Hall_(Municipio)_(28439099895).jpg"/>
                        <pic:cNvPicPr/>
                      </pic:nvPicPr>
                      <pic:blipFill>
                        <a:blip r:embed="rId8">
                          <a:extLst>
                            <a:ext uri="{28A0092B-C50C-407E-A947-70E740481C1C}">
                              <a14:useLocalDpi xmlns:a14="http://schemas.microsoft.com/office/drawing/2010/main" val="0"/>
                            </a:ext>
                          </a:extLst>
                        </a:blip>
                        <a:stretch>
                          <a:fillRect/>
                        </a:stretch>
                      </pic:blipFill>
                      <pic:spPr>
                        <a:xfrm>
                          <a:off x="0" y="0"/>
                          <a:ext cx="2843530" cy="1895475"/>
                        </a:xfrm>
                        <a:prstGeom prst="rect">
                          <a:avLst/>
                        </a:prstGeom>
                      </pic:spPr>
                    </pic:pic>
                  </a:graphicData>
                </a:graphic>
                <wp14:sizeRelH relativeFrom="margin">
                  <wp14:pctWidth>0</wp14:pctWidth>
                </wp14:sizeRelH>
                <wp14:sizeRelV relativeFrom="margin">
                  <wp14:pctHeight>0</wp14:pctHeight>
                </wp14:sizeRelV>
              </wp:anchor>
            </w:drawing>
          </w:r>
          <w:r>
            <w:rPr>
              <w:noProof/>
              <w:lang w:val="es-EC" w:eastAsia="es-EC"/>
            </w:rPr>
            <w:drawing>
              <wp:anchor distT="0" distB="0" distL="114300" distR="114300" simplePos="0" relativeHeight="251658251" behindDoc="1" locked="0" layoutInCell="1" allowOverlap="1" wp14:anchorId="53EF66E0" wp14:editId="0284E794">
                <wp:simplePos x="0" y="0"/>
                <wp:positionH relativeFrom="column">
                  <wp:posOffset>-725805</wp:posOffset>
                </wp:positionH>
                <wp:positionV relativeFrom="paragraph">
                  <wp:posOffset>2977515</wp:posOffset>
                </wp:positionV>
                <wp:extent cx="2818130" cy="2113280"/>
                <wp:effectExtent l="0" t="0" r="1270" b="1270"/>
                <wp:wrapTight wrapText="bothSides">
                  <wp:wrapPolygon edited="0">
                    <wp:start x="0" y="0"/>
                    <wp:lineTo x="0" y="21418"/>
                    <wp:lineTo x="21464" y="21418"/>
                    <wp:lineTo x="21464" y="0"/>
                    <wp:lineTo x="0" y="0"/>
                  </wp:wrapPolygon>
                </wp:wrapTight>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WhatsApp Image 2021-12-10 at 5.48.35 PM.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18130" cy="2113280"/>
                        </a:xfrm>
                        <a:prstGeom prst="rect">
                          <a:avLst/>
                        </a:prstGeom>
                      </pic:spPr>
                    </pic:pic>
                  </a:graphicData>
                </a:graphic>
                <wp14:sizeRelH relativeFrom="margin">
                  <wp14:pctWidth>0</wp14:pctWidth>
                </wp14:sizeRelH>
                <wp14:sizeRelV relativeFrom="margin">
                  <wp14:pctHeight>0</wp14:pctHeight>
                </wp14:sizeRelV>
              </wp:anchor>
            </w:drawing>
          </w:r>
          <w:r>
            <w:rPr>
              <w:noProof/>
              <w:lang w:val="es-EC" w:eastAsia="es-EC"/>
            </w:rPr>
            <w:drawing>
              <wp:anchor distT="0" distB="0" distL="114300" distR="114300" simplePos="0" relativeHeight="251658250" behindDoc="0" locked="0" layoutInCell="1" allowOverlap="1" wp14:anchorId="1568C12F" wp14:editId="03B2CF51">
                <wp:simplePos x="0" y="0"/>
                <wp:positionH relativeFrom="column">
                  <wp:posOffset>3286125</wp:posOffset>
                </wp:positionH>
                <wp:positionV relativeFrom="paragraph">
                  <wp:posOffset>6084570</wp:posOffset>
                </wp:positionV>
                <wp:extent cx="1893570" cy="1006475"/>
                <wp:effectExtent l="0" t="0" r="0" b="3175"/>
                <wp:wrapSquare wrapText="bothSides"/>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49192721_3001368433222782_5091156122740457472_n.jpg"/>
                        <pic:cNvPicPr/>
                      </pic:nvPicPr>
                      <pic:blipFill rotWithShape="1">
                        <a:blip r:embed="rId10">
                          <a:extLst>
                            <a:ext uri="{28A0092B-C50C-407E-A947-70E740481C1C}">
                              <a14:useLocalDpi xmlns:a14="http://schemas.microsoft.com/office/drawing/2010/main" val="0"/>
                            </a:ext>
                          </a:extLst>
                        </a:blip>
                        <a:srcRect l="15786" t="58232" r="15646" b="5281"/>
                        <a:stretch/>
                      </pic:blipFill>
                      <pic:spPr bwMode="auto">
                        <a:xfrm>
                          <a:off x="0" y="0"/>
                          <a:ext cx="1893570" cy="1006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EC" w:eastAsia="es-EC"/>
            </w:rPr>
            <mc:AlternateContent>
              <mc:Choice Requires="wps">
                <w:drawing>
                  <wp:anchor distT="0" distB="0" distL="114300" distR="114300" simplePos="0" relativeHeight="251658249" behindDoc="0" locked="0" layoutInCell="1" allowOverlap="1" wp14:anchorId="1E17E55A" wp14:editId="489EC34F">
                    <wp:simplePos x="0" y="0"/>
                    <wp:positionH relativeFrom="column">
                      <wp:posOffset>2269179</wp:posOffset>
                    </wp:positionH>
                    <wp:positionV relativeFrom="paragraph">
                      <wp:posOffset>2622900</wp:posOffset>
                    </wp:positionV>
                    <wp:extent cx="4096035" cy="2677795"/>
                    <wp:effectExtent l="0" t="0" r="0" b="0"/>
                    <wp:wrapNone/>
                    <wp:docPr id="82" name="Cuadro de texto 82"/>
                    <wp:cNvGraphicFramePr/>
                    <a:graphic xmlns:a="http://schemas.openxmlformats.org/drawingml/2006/main">
                      <a:graphicData uri="http://schemas.microsoft.com/office/word/2010/wordprocessingShape">
                        <wps:wsp>
                          <wps:cNvSpPr txBox="1"/>
                          <wps:spPr>
                            <a:xfrm>
                              <a:off x="0" y="0"/>
                              <a:ext cx="4096035" cy="2677795"/>
                            </a:xfrm>
                            <a:prstGeom prst="rect">
                              <a:avLst/>
                            </a:prstGeom>
                            <a:noFill/>
                            <a:ln w="6350">
                              <a:noFill/>
                            </a:ln>
                          </wps:spPr>
                          <wps:txbx>
                            <w:txbxContent>
                              <w:p w14:paraId="667986A1" w14:textId="77777777" w:rsidR="003878F3" w:rsidRPr="00E038F3" w:rsidRDefault="003878F3">
                                <w:pPr>
                                  <w:rPr>
                                    <w:rFonts w:ascii="Eras Bold ITC" w:hAnsi="Eras Bold ITC"/>
                                    <w:color w:val="FFCC00"/>
                                    <w:sz w:val="64"/>
                                    <w:szCs w:val="64"/>
                                    <w:lang w:val="es-EC"/>
                                  </w:rPr>
                                </w:pPr>
                                <w:r w:rsidRPr="00E038F3">
                                  <w:rPr>
                                    <w:rFonts w:ascii="Eras Bold ITC" w:hAnsi="Eras Bold ITC"/>
                                    <w:color w:val="FFCC00"/>
                                    <w:sz w:val="64"/>
                                    <w:szCs w:val="64"/>
                                    <w:lang w:val="es-EC"/>
                                  </w:rPr>
                                  <w:t>PLAN</w:t>
                                </w:r>
                              </w:p>
                              <w:p w14:paraId="77CC982B" w14:textId="6F601F7F" w:rsidR="003878F3" w:rsidRPr="00E038F3" w:rsidRDefault="003878F3">
                                <w:pPr>
                                  <w:rPr>
                                    <w:rFonts w:ascii="Eras Bold ITC" w:hAnsi="Eras Bold ITC"/>
                                    <w:color w:val="FFCC00"/>
                                    <w:sz w:val="64"/>
                                    <w:szCs w:val="64"/>
                                    <w:lang w:val="es-EC"/>
                                  </w:rPr>
                                </w:pPr>
                                <w:r w:rsidRPr="00E038F3">
                                  <w:rPr>
                                    <w:rFonts w:ascii="Eras Bold ITC" w:hAnsi="Eras Bold ITC"/>
                                    <w:color w:val="FFCC00"/>
                                    <w:sz w:val="64"/>
                                    <w:szCs w:val="64"/>
                                    <w:lang w:val="es-EC"/>
                                  </w:rPr>
                                  <w:t>ESTRATÉGICO</w:t>
                                </w:r>
                              </w:p>
                              <w:p w14:paraId="55A5390E" w14:textId="5C85116B" w:rsidR="003878F3" w:rsidRPr="00E038F3" w:rsidRDefault="003878F3">
                                <w:pPr>
                                  <w:rPr>
                                    <w:rFonts w:ascii="Eras Bold ITC" w:hAnsi="Eras Bold ITC"/>
                                    <w:color w:val="FFCC00"/>
                                    <w:sz w:val="64"/>
                                    <w:szCs w:val="64"/>
                                    <w:lang w:val="es-EC"/>
                                  </w:rPr>
                                </w:pPr>
                                <w:r w:rsidRPr="00E038F3">
                                  <w:rPr>
                                    <w:rFonts w:ascii="Eras Bold ITC" w:hAnsi="Eras Bold ITC"/>
                                    <w:color w:val="FFCC00"/>
                                    <w:sz w:val="64"/>
                                    <w:szCs w:val="64"/>
                                    <w:lang w:val="es-EC"/>
                                  </w:rPr>
                                  <w:t>INSTITUCIONAL</w:t>
                                </w:r>
                              </w:p>
                              <w:p w14:paraId="74428817" w14:textId="13F23A91" w:rsidR="003878F3" w:rsidRPr="00E038F3" w:rsidRDefault="003878F3">
                                <w:pPr>
                                  <w:rPr>
                                    <w:rFonts w:ascii="Eras Bold ITC" w:hAnsi="Eras Bold ITC"/>
                                    <w:color w:val="FFCC00"/>
                                    <w:sz w:val="64"/>
                                    <w:szCs w:val="64"/>
                                    <w:lang w:val="es-EC"/>
                                  </w:rPr>
                                </w:pPr>
                                <w:r w:rsidRPr="00E038F3">
                                  <w:rPr>
                                    <w:rFonts w:ascii="Eras Bold ITC" w:hAnsi="Eras Bold ITC"/>
                                    <w:color w:val="FFCC00"/>
                                    <w:sz w:val="64"/>
                                    <w:szCs w:val="64"/>
                                    <w:lang w:val="es-EC"/>
                                  </w:rPr>
                                  <w:t xml:space="preserve">2021 </w:t>
                                </w:r>
                              </w:p>
                              <w:p w14:paraId="77FA1BB2" w14:textId="5887FEB0" w:rsidR="003878F3" w:rsidRPr="00E038F3" w:rsidRDefault="003878F3">
                                <w:pPr>
                                  <w:rPr>
                                    <w:rFonts w:ascii="Eras Bold ITC" w:hAnsi="Eras Bold ITC"/>
                                    <w:color w:val="FFCC00"/>
                                    <w:sz w:val="64"/>
                                    <w:szCs w:val="64"/>
                                    <w:lang w:val="es-EC"/>
                                  </w:rPr>
                                </w:pPr>
                                <w:r w:rsidRPr="00E038F3">
                                  <w:rPr>
                                    <w:rFonts w:ascii="Eras Bold ITC" w:hAnsi="Eras Bold ITC"/>
                                    <w:color w:val="FFCC00"/>
                                    <w:sz w:val="64"/>
                                    <w:szCs w:val="64"/>
                                    <w:lang w:val="es-EC"/>
                                  </w:rPr>
                                  <w:t>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17E55A" id="_x0000_t202" coordsize="21600,21600" o:spt="202" path="m,l,21600r21600,l21600,xe">
                    <v:stroke joinstyle="miter"/>
                    <v:path gradientshapeok="t" o:connecttype="rect"/>
                  </v:shapetype>
                  <v:shape id="Cuadro de texto 82" o:spid="_x0000_s1029" type="#_x0000_t202" style="position:absolute;margin-left:178.7pt;margin-top:206.55pt;width:322.5pt;height:210.8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" filled="f" stroked="f" strokeweight=".5pt">
                    <v:textbox>
                      <w:txbxContent>
                        <w:p w14:paraId="667986A1" w14:textId="77777777" w:rsidR="003878F3" w:rsidRPr="00E038F3" w:rsidRDefault="003878F3">
                          <w:pPr>
                            <w:rPr>
                              <w:rFonts w:ascii="Eras Bold ITC" w:hAnsi="Eras Bold ITC"/>
                              <w:color w:val="FFCC00"/>
                              <w:sz w:val="64"/>
                              <w:szCs w:val="64"/>
                              <w:lang w:val="es-EC"/>
                            </w:rPr>
                          </w:pPr>
                          <w:r w:rsidRPr="00E038F3">
                            <w:rPr>
                              <w:rFonts w:ascii="Eras Bold ITC" w:hAnsi="Eras Bold ITC"/>
                              <w:color w:val="FFCC00"/>
                              <w:sz w:val="64"/>
                              <w:szCs w:val="64"/>
                              <w:lang w:val="es-EC"/>
                            </w:rPr>
                            <w:t>PLAN</w:t>
                          </w:r>
                        </w:p>
                        <w:p w14:paraId="77CC982B" w14:textId="6F601F7F" w:rsidR="003878F3" w:rsidRPr="00E038F3" w:rsidRDefault="003878F3">
                          <w:pPr>
                            <w:rPr>
                              <w:rFonts w:ascii="Eras Bold ITC" w:hAnsi="Eras Bold ITC"/>
                              <w:color w:val="FFCC00"/>
                              <w:sz w:val="64"/>
                              <w:szCs w:val="64"/>
                              <w:lang w:val="es-EC"/>
                            </w:rPr>
                          </w:pPr>
                          <w:r w:rsidRPr="00E038F3">
                            <w:rPr>
                              <w:rFonts w:ascii="Eras Bold ITC" w:hAnsi="Eras Bold ITC"/>
                              <w:color w:val="FFCC00"/>
                              <w:sz w:val="64"/>
                              <w:szCs w:val="64"/>
                              <w:lang w:val="es-EC"/>
                            </w:rPr>
                            <w:t>ESTRATÉGICO</w:t>
                          </w:r>
                        </w:p>
                        <w:p w14:paraId="55A5390E" w14:textId="5C85116B" w:rsidR="003878F3" w:rsidRPr="00E038F3" w:rsidRDefault="003878F3">
                          <w:pPr>
                            <w:rPr>
                              <w:rFonts w:ascii="Eras Bold ITC" w:hAnsi="Eras Bold ITC"/>
                              <w:color w:val="FFCC00"/>
                              <w:sz w:val="64"/>
                              <w:szCs w:val="64"/>
                              <w:lang w:val="es-EC"/>
                            </w:rPr>
                          </w:pPr>
                          <w:r w:rsidRPr="00E038F3">
                            <w:rPr>
                              <w:rFonts w:ascii="Eras Bold ITC" w:hAnsi="Eras Bold ITC"/>
                              <w:color w:val="FFCC00"/>
                              <w:sz w:val="64"/>
                              <w:szCs w:val="64"/>
                              <w:lang w:val="es-EC"/>
                            </w:rPr>
                            <w:t>INSTITUCIONAL</w:t>
                          </w:r>
                        </w:p>
                        <w:p w14:paraId="74428817" w14:textId="13F23A91" w:rsidR="003878F3" w:rsidRPr="00E038F3" w:rsidRDefault="003878F3">
                          <w:pPr>
                            <w:rPr>
                              <w:rFonts w:ascii="Eras Bold ITC" w:hAnsi="Eras Bold ITC"/>
                              <w:color w:val="FFCC00"/>
                              <w:sz w:val="64"/>
                              <w:szCs w:val="64"/>
                              <w:lang w:val="es-EC"/>
                            </w:rPr>
                          </w:pPr>
                          <w:r w:rsidRPr="00E038F3">
                            <w:rPr>
                              <w:rFonts w:ascii="Eras Bold ITC" w:hAnsi="Eras Bold ITC"/>
                              <w:color w:val="FFCC00"/>
                              <w:sz w:val="64"/>
                              <w:szCs w:val="64"/>
                              <w:lang w:val="es-EC"/>
                            </w:rPr>
                            <w:t xml:space="preserve">2021 </w:t>
                          </w:r>
                        </w:p>
                        <w:p w14:paraId="77FA1BB2" w14:textId="5887FEB0" w:rsidR="003878F3" w:rsidRPr="00E038F3" w:rsidRDefault="003878F3">
                          <w:pPr>
                            <w:rPr>
                              <w:rFonts w:ascii="Eras Bold ITC" w:hAnsi="Eras Bold ITC"/>
                              <w:color w:val="FFCC00"/>
                              <w:sz w:val="64"/>
                              <w:szCs w:val="64"/>
                              <w:lang w:val="es-EC"/>
                            </w:rPr>
                          </w:pPr>
                          <w:r w:rsidRPr="00E038F3">
                            <w:rPr>
                              <w:rFonts w:ascii="Eras Bold ITC" w:hAnsi="Eras Bold ITC"/>
                              <w:color w:val="FFCC00"/>
                              <w:sz w:val="64"/>
                              <w:szCs w:val="64"/>
                              <w:lang w:val="es-EC"/>
                            </w:rPr>
                            <w:t>2025</w:t>
                          </w:r>
                        </w:p>
                      </w:txbxContent>
                    </v:textbox>
                  </v:shape>
                </w:pict>
              </mc:Fallback>
            </mc:AlternateContent>
          </w:r>
          <w:r w:rsidR="00A2029B">
            <w:rPr>
              <w:noProof/>
              <w:lang w:eastAsia="es-EC"/>
            </w:rPr>
            <w:drawing>
              <wp:anchor distT="0" distB="0" distL="114300" distR="114300" simplePos="0" relativeHeight="251658247" behindDoc="0" locked="0" layoutInCell="1" allowOverlap="1" wp14:anchorId="660BE086" wp14:editId="5618B9E8">
                <wp:simplePos x="0" y="0"/>
                <wp:positionH relativeFrom="column">
                  <wp:posOffset>2688978</wp:posOffset>
                </wp:positionH>
                <wp:positionV relativeFrom="paragraph">
                  <wp:posOffset>1018462</wp:posOffset>
                </wp:positionV>
                <wp:extent cx="2988945" cy="1038225"/>
                <wp:effectExtent l="0" t="0" r="1905" b="9525"/>
                <wp:wrapSquare wrapText="bothSides"/>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ELEPCO .png"/>
                        <pic:cNvPicPr/>
                      </pic:nvPicPr>
                      <pic:blipFill rotWithShape="1">
                        <a:blip r:embed="rId11">
                          <a:extLst>
                            <a:ext uri="{28A0092B-C50C-407E-A947-70E740481C1C}">
                              <a14:useLocalDpi xmlns:a14="http://schemas.microsoft.com/office/drawing/2010/main" val="0"/>
                            </a:ext>
                          </a:extLst>
                        </a:blip>
                        <a:srcRect r="44646"/>
                        <a:stretch/>
                      </pic:blipFill>
                      <pic:spPr bwMode="auto">
                        <a:xfrm>
                          <a:off x="0" y="0"/>
                          <a:ext cx="2988945" cy="1038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029B">
            <w:rPr>
              <w:noProof/>
              <w:lang w:val="es-EC" w:eastAsia="es-EC"/>
            </w:rPr>
            <w:drawing>
              <wp:anchor distT="0" distB="0" distL="114300" distR="114300" simplePos="0" relativeHeight="251658248" behindDoc="0" locked="0" layoutInCell="1" allowOverlap="1" wp14:anchorId="0EAA25EA" wp14:editId="473D9D11">
                <wp:simplePos x="0" y="0"/>
                <wp:positionH relativeFrom="column">
                  <wp:posOffset>-725883</wp:posOffset>
                </wp:positionH>
                <wp:positionV relativeFrom="paragraph">
                  <wp:posOffset>728345</wp:posOffset>
                </wp:positionV>
                <wp:extent cx="2818130" cy="1884680"/>
                <wp:effectExtent l="0" t="0" r="1270" b="1270"/>
                <wp:wrapSquare wrapText="bothSides"/>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0a760b0-1efb-4470-88f3-1613e78a809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18130" cy="1884680"/>
                        </a:xfrm>
                        <a:prstGeom prst="rect">
                          <a:avLst/>
                        </a:prstGeom>
                      </pic:spPr>
                    </pic:pic>
                  </a:graphicData>
                </a:graphic>
                <wp14:sizeRelH relativeFrom="page">
                  <wp14:pctWidth>0</wp14:pctWidth>
                </wp14:sizeRelH>
                <wp14:sizeRelV relativeFrom="page">
                  <wp14:pctHeight>0</wp14:pctHeight>
                </wp14:sizeRelV>
              </wp:anchor>
            </w:drawing>
          </w:r>
          <w:r w:rsidR="00787161">
            <w:rPr>
              <w:color w:val="FFFFFF" w:themeColor="background1"/>
              <w:sz w:val="48"/>
              <w:szCs w:val="48"/>
            </w:rPr>
            <w:br w:type="page"/>
          </w:r>
        </w:p>
      </w:sdtContent>
    </w:sdt>
    <w:p w14:paraId="4F8CE621" w14:textId="236D61E7" w:rsidR="00A2029B" w:rsidRDefault="00AF2D5A" w:rsidP="00A2029B">
      <w:pPr>
        <w:spacing w:after="160" w:line="259" w:lineRule="auto"/>
        <w:jc w:val="left"/>
        <w:rPr>
          <w:lang w:val="es-ES_tradnl"/>
        </w:rPr>
      </w:pPr>
      <w:r w:rsidRPr="00A2029B">
        <w:rPr>
          <w:noProof/>
          <w:lang w:val="es-ES_tradnl"/>
        </w:rPr>
        <w:lastRenderedPageBreak/>
        <mc:AlternateContent>
          <mc:Choice Requires="wps">
            <w:drawing>
              <wp:anchor distT="0" distB="0" distL="114300" distR="114300" simplePos="0" relativeHeight="251658244" behindDoc="0" locked="0" layoutInCell="1" allowOverlap="1" wp14:anchorId="0F2E90C5" wp14:editId="6812B925">
                <wp:simplePos x="0" y="0"/>
                <wp:positionH relativeFrom="column">
                  <wp:posOffset>4278365</wp:posOffset>
                </wp:positionH>
                <wp:positionV relativeFrom="paragraph">
                  <wp:posOffset>-5453528</wp:posOffset>
                </wp:positionV>
                <wp:extent cx="914400" cy="914400"/>
                <wp:effectExtent l="0" t="0" r="0" b="0"/>
                <wp:wrapNone/>
                <wp:docPr id="71" name="Cuadro de texto 71"/>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793042DF" w14:textId="7FA172B8" w:rsidR="003878F3" w:rsidRPr="00842079" w:rsidRDefault="003878F3">
                            <w:pPr>
                              <w:rPr>
                                <w:color w:val="0D0D0D" w:themeColor="text1" w:themeTint="F2"/>
                                <w:sz w:val="52"/>
                                <w:lang w:val="es-EC"/>
                              </w:rPr>
                            </w:pPr>
                            <w:r>
                              <w:rPr>
                                <w:color w:val="0D0D0D" w:themeColor="text1" w:themeTint="F2"/>
                                <w:sz w:val="52"/>
                                <w:lang w:val="es-EC"/>
                              </w:rPr>
                              <w:t>2018</w:t>
                            </w:r>
                            <w:r w:rsidRPr="00842079">
                              <w:rPr>
                                <w:color w:val="0D0D0D" w:themeColor="text1" w:themeTint="F2"/>
                                <w:sz w:val="52"/>
                                <w:lang w:val="es-EC"/>
                              </w:rPr>
                              <w:t xml:space="preserve"> - 2021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2E90C5" id="Cuadro de texto 71" o:spid="_x0000_s1030" type="#_x0000_t202" style="position:absolute;margin-left:336.9pt;margin-top:-429.4pt;width:1in;height:1in;z-index:2516582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" filled="f" stroked="f" strokeweight=".5pt">
                <v:textbox>
                  <w:txbxContent>
                    <w:p w14:paraId="793042DF" w14:textId="7FA172B8" w:rsidR="003878F3" w:rsidRPr="00842079" w:rsidRDefault="003878F3">
                      <w:pPr>
                        <w:rPr>
                          <w:color w:val="0D0D0D" w:themeColor="text1" w:themeTint="F2"/>
                          <w:sz w:val="52"/>
                          <w:lang w:val="es-EC"/>
                        </w:rPr>
                      </w:pPr>
                      <w:r>
                        <w:rPr>
                          <w:color w:val="0D0D0D" w:themeColor="text1" w:themeTint="F2"/>
                          <w:sz w:val="52"/>
                          <w:lang w:val="es-EC"/>
                        </w:rPr>
                        <w:t>2018</w:t>
                      </w:r>
                      <w:r w:rsidRPr="00842079">
                        <w:rPr>
                          <w:color w:val="0D0D0D" w:themeColor="text1" w:themeTint="F2"/>
                          <w:sz w:val="52"/>
                          <w:lang w:val="es-EC"/>
                        </w:rPr>
                        <w:t xml:space="preserve"> - 2021</w:t>
                      </w:r>
                    </w:p>
                  </w:txbxContent>
                </v:textbox>
              </v:shape>
            </w:pict>
          </mc:Fallback>
        </mc:AlternateContent>
      </w:r>
      <w:r w:rsidRPr="00A2029B">
        <w:rPr>
          <w:noProof/>
          <w:lang w:val="es-ES_tradnl"/>
        </w:rPr>
        <mc:AlternateContent>
          <mc:Choice Requires="wps">
            <w:drawing>
              <wp:anchor distT="0" distB="0" distL="114300" distR="114300" simplePos="0" relativeHeight="251658243" behindDoc="0" locked="0" layoutInCell="1" allowOverlap="1" wp14:anchorId="35B04E99" wp14:editId="491455BA">
                <wp:simplePos x="0" y="0"/>
                <wp:positionH relativeFrom="column">
                  <wp:posOffset>4204246</wp:posOffset>
                </wp:positionH>
                <wp:positionV relativeFrom="paragraph">
                  <wp:posOffset>-6006510</wp:posOffset>
                </wp:positionV>
                <wp:extent cx="0" cy="1477925"/>
                <wp:effectExtent l="38100" t="0" r="38100" b="46355"/>
                <wp:wrapNone/>
                <wp:docPr id="70" name="Conector recto 70"/>
                <wp:cNvGraphicFramePr/>
                <a:graphic xmlns:a="http://schemas.openxmlformats.org/drawingml/2006/main">
                  <a:graphicData uri="http://schemas.microsoft.com/office/word/2010/wordprocessingShape">
                    <wps:wsp>
                      <wps:cNvCnPr/>
                      <wps:spPr>
                        <a:xfrm>
                          <a:off x="0" y="0"/>
                          <a:ext cx="0" cy="1477925"/>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6076F9" id="Conector recto 70" o:spid="_x0000_s1026" style="position:absolute;z-index:251658243;visibility:visible;mso-wrap-style:square;mso-wrap-distance-left:9pt;mso-wrap-distance-top:0;mso-wrap-distance-right:9pt;mso-wrap-distance-bottom:0;mso-position-horizontal:absolute;mso-position-horizontal-relative:text;mso-position-vertical:absolute;mso-position-vertical-relative:text" from="331.05pt,-472.95pt" to="331.05pt,-3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" strokecolor="#0f6fc6 [3204]" strokeweight="6pt">
                <v:stroke joinstyle="miter"/>
              </v:line>
            </w:pict>
          </mc:Fallback>
        </mc:AlternateContent>
      </w:r>
      <w:r w:rsidRPr="00A2029B">
        <w:rPr>
          <w:noProof/>
          <w:lang w:val="es-ES_tradnl"/>
        </w:rPr>
        <mc:AlternateContent>
          <mc:Choice Requires="wps">
            <w:drawing>
              <wp:anchor distT="0" distB="0" distL="114300" distR="114300" simplePos="0" relativeHeight="251658242" behindDoc="0" locked="0" layoutInCell="1" allowOverlap="1" wp14:anchorId="51AA66AC" wp14:editId="3C16CEFB">
                <wp:simplePos x="0" y="0"/>
                <wp:positionH relativeFrom="column">
                  <wp:posOffset>-293400</wp:posOffset>
                </wp:positionH>
                <wp:positionV relativeFrom="paragraph">
                  <wp:posOffset>-6006067</wp:posOffset>
                </wp:positionV>
                <wp:extent cx="4795284" cy="1743740"/>
                <wp:effectExtent l="0" t="0" r="0" b="0"/>
                <wp:wrapNone/>
                <wp:docPr id="69" name="Cuadro de texto 69"/>
                <wp:cNvGraphicFramePr/>
                <a:graphic xmlns:a="http://schemas.openxmlformats.org/drawingml/2006/main">
                  <a:graphicData uri="http://schemas.microsoft.com/office/word/2010/wordprocessingShape">
                    <wps:wsp>
                      <wps:cNvSpPr txBox="1"/>
                      <wps:spPr>
                        <a:xfrm>
                          <a:off x="0" y="0"/>
                          <a:ext cx="4795284" cy="1743740"/>
                        </a:xfrm>
                        <a:prstGeom prst="rect">
                          <a:avLst/>
                        </a:prstGeom>
                        <a:noFill/>
                        <a:ln w="6350">
                          <a:noFill/>
                        </a:ln>
                      </wps:spPr>
                      <wps:txbx>
                        <w:txbxContent>
                          <w:p w14:paraId="3A77F222" w14:textId="73C8DEB3" w:rsidR="003878F3" w:rsidRPr="00AF2D5A" w:rsidRDefault="003878F3">
                            <w:pPr>
                              <w:rPr>
                                <w:color w:val="000000" w:themeColor="text1"/>
                                <w:sz w:val="96"/>
                                <w:lang w:val="es-EC"/>
                              </w:rPr>
                            </w:pPr>
                            <w:r w:rsidRPr="00AF2D5A">
                              <w:rPr>
                                <w:color w:val="000000" w:themeColor="text1"/>
                                <w:sz w:val="96"/>
                                <w:lang w:val="es-EC"/>
                              </w:rPr>
                              <w:t>PLAN</w:t>
                            </w:r>
                          </w:p>
                          <w:p w14:paraId="7C146FC9" w14:textId="1A8E0323" w:rsidR="003878F3" w:rsidRPr="00AF2D5A" w:rsidRDefault="003878F3">
                            <w:pPr>
                              <w:rPr>
                                <w:color w:val="000000" w:themeColor="text1"/>
                                <w:sz w:val="96"/>
                                <w:lang w:val="es-EC"/>
                              </w:rPr>
                            </w:pPr>
                            <w:r w:rsidRPr="00AF2D5A">
                              <w:rPr>
                                <w:color w:val="000000" w:themeColor="text1"/>
                                <w:sz w:val="96"/>
                                <w:lang w:val="es-EC"/>
                              </w:rPr>
                              <w:t>ESTRATÉGICO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A66AC" id="Cuadro de texto 69" o:spid="_x0000_s1031" type="#_x0000_t202" style="position:absolute;margin-left:-23.1pt;margin-top:-472.9pt;width:377.6pt;height:137.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" filled="f" stroked="f" strokeweight=".5pt">
                <v:textbox>
                  <w:txbxContent>
                    <w:p w14:paraId="3A77F222" w14:textId="73C8DEB3" w:rsidR="003878F3" w:rsidRPr="00AF2D5A" w:rsidRDefault="003878F3">
                      <w:pPr>
                        <w:rPr>
                          <w:color w:val="000000" w:themeColor="text1"/>
                          <w:sz w:val="96"/>
                          <w:lang w:val="es-EC"/>
                        </w:rPr>
                      </w:pPr>
                      <w:r w:rsidRPr="00AF2D5A">
                        <w:rPr>
                          <w:color w:val="000000" w:themeColor="text1"/>
                          <w:sz w:val="96"/>
                          <w:lang w:val="es-EC"/>
                        </w:rPr>
                        <w:t>PLAN</w:t>
                      </w:r>
                    </w:p>
                    <w:p w14:paraId="7C146FC9" w14:textId="1A8E0323" w:rsidR="003878F3" w:rsidRPr="00AF2D5A" w:rsidRDefault="003878F3">
                      <w:pPr>
                        <w:rPr>
                          <w:color w:val="000000" w:themeColor="text1"/>
                          <w:sz w:val="96"/>
                          <w:lang w:val="es-EC"/>
                        </w:rPr>
                      </w:pPr>
                      <w:r w:rsidRPr="00AF2D5A">
                        <w:rPr>
                          <w:color w:val="000000" w:themeColor="text1"/>
                          <w:sz w:val="96"/>
                          <w:lang w:val="es-EC"/>
                        </w:rPr>
                        <w:t>ESTRATÉGICO</w:t>
                      </w:r>
                    </w:p>
                  </w:txbxContent>
                </v:textbox>
              </v:shape>
            </w:pict>
          </mc:Fallback>
        </mc:AlternateContent>
      </w:r>
      <w:r w:rsidR="00B13173" w:rsidRPr="00A2029B">
        <w:rPr>
          <w:noProof/>
          <w:lang w:val="es-ES_tradnl"/>
        </w:rPr>
        <mc:AlternateContent>
          <mc:Choice Requires="wps">
            <w:drawing>
              <wp:anchor distT="0" distB="0" distL="114300" distR="114300" simplePos="0" relativeHeight="251658241" behindDoc="0" locked="0" layoutInCell="1" allowOverlap="1" wp14:anchorId="69305814" wp14:editId="3651991C">
                <wp:simplePos x="0" y="0"/>
                <wp:positionH relativeFrom="column">
                  <wp:posOffset>4425867</wp:posOffset>
                </wp:positionH>
                <wp:positionV relativeFrom="paragraph">
                  <wp:posOffset>-4141676</wp:posOffset>
                </wp:positionV>
                <wp:extent cx="2094614" cy="531628"/>
                <wp:effectExtent l="0" t="0" r="0" b="1905"/>
                <wp:wrapNone/>
                <wp:docPr id="1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4614" cy="531628"/>
                        </a:xfrm>
                        <a:prstGeom prst="rect">
                          <a:avLst/>
                        </a:prstGeom>
                        <a:noFill/>
                        <a:ln w="6350">
                          <a:noFill/>
                        </a:ln>
                        <a:effectLst/>
                      </wps:spPr>
                      <wps:txbx>
                        <w:txbxContent>
                          <w:sdt>
                            <w:sdtPr>
                              <w:rPr>
                                <w:rFonts w:ascii="CommercialScript BT" w:hAnsi="CommercialScript BT"/>
                                <w:b/>
                                <w:i/>
                                <w:color w:val="0B1F36" w:themeColor="text2" w:themeShade="80"/>
                                <w:sz w:val="72"/>
                                <w:lang w:val="es-AR"/>
                              </w:rPr>
                              <w:alias w:val="Status"/>
                              <w:tag w:val=""/>
                              <w:id w:val="-828356399"/>
                              <w:showingPlcHdr/>
                              <w:dataBinding w:prefixMappings="xmlns:ns0='http://purl.org/dc/elements/1.1/' xmlns:ns1='http://schemas.openxmlformats.org/package/2006/metadata/core-properties' " w:xpath="/ns1:coreProperties[1]/ns1:contentStatus[1]" w:storeItemID="{6C3C8BC8-F283-45AE-878A-BAB7291924A1}"/>
                              <w:text/>
                            </w:sdtPr>
                            <w:sdtEndPr/>
                            <w:sdtContent>
                              <w:p w14:paraId="27A8B523" w14:textId="77777777" w:rsidR="003878F3" w:rsidRPr="007417F9" w:rsidRDefault="003878F3" w:rsidP="00B13173">
                                <w:pPr>
                                  <w:rPr>
                                    <w:rFonts w:ascii="CommercialScript BT" w:hAnsi="CommercialScript BT"/>
                                    <w:b/>
                                    <w:i/>
                                    <w:color w:val="4389D7" w:themeColor="text2" w:themeTint="99"/>
                                    <w:sz w:val="72"/>
                                    <w:lang w:val="es-AR"/>
                                  </w:rPr>
                                </w:pPr>
                                <w:r w:rsidRPr="00EA6167">
                                  <w:rPr>
                                    <w:rStyle w:val="Textodelmarcadordeposicin"/>
                                    <w:rFonts w:eastAsiaTheme="majorEastAsia"/>
                                  </w:rPr>
                                  <w:t>[Status]</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305814" id="Text Box 21" o:spid="_x0000_s1032" type="#_x0000_t202" style="position:absolute;margin-left:348.5pt;margin-top:-326.1pt;width:164.95pt;height:41.8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" filled="f" stroked="f" strokeweight=".5pt">
                <v:textbox>
                  <w:txbxContent>
                    <w:sdt>
                      <w:sdtPr>
                        <w:rPr>
                          <w:rFonts w:ascii="CommercialScript BT" w:hAnsi="CommercialScript BT"/>
                          <w:b/>
                          <w:i/>
                          <w:color w:val="0B1F36" w:themeColor="text2" w:themeShade="80"/>
                          <w:sz w:val="72"/>
                          <w:lang w:val="es-AR"/>
                        </w:rPr>
                        <w:alias w:val="Status"/>
                        <w:tag w:val=""/>
                        <w:id w:val="-828356399"/>
                        <w:showingPlcHdr/>
                        <w:dataBinding w:prefixMappings="xmlns:ns0='http://purl.org/dc/elements/1.1/' xmlns:ns1='http://schemas.openxmlformats.org/package/2006/metadata/core-properties' " w:xpath="/ns1:coreProperties[1]/ns1:contentStatus[1]" w:storeItemID="{6C3C8BC8-F283-45AE-878A-BAB7291924A1}"/>
                        <w:text/>
                      </w:sdtPr>
                      <w:sdtEndPr/>
                      <w:sdtContent>
                        <w:p w14:paraId="27A8B523" w14:textId="77777777" w:rsidR="003878F3" w:rsidRPr="007417F9" w:rsidRDefault="003878F3" w:rsidP="00B13173">
                          <w:pPr>
                            <w:rPr>
                              <w:rFonts w:ascii="CommercialScript BT" w:hAnsi="CommercialScript BT"/>
                              <w:b/>
                              <w:i/>
                              <w:color w:val="4389D7" w:themeColor="text2" w:themeTint="99"/>
                              <w:sz w:val="72"/>
                              <w:lang w:val="es-AR"/>
                            </w:rPr>
                          </w:pPr>
                          <w:r w:rsidRPr="00EA6167">
                            <w:rPr>
                              <w:rStyle w:val="Textodelmarcadordeposicin"/>
                              <w:rFonts w:eastAsiaTheme="majorEastAsia"/>
                            </w:rPr>
                            <w:t>[Status]</w:t>
                          </w:r>
                        </w:p>
                      </w:sdtContent>
                    </w:sdt>
                  </w:txbxContent>
                </v:textbox>
              </v:shape>
            </w:pict>
          </mc:Fallback>
        </mc:AlternateContent>
      </w:r>
      <w:r w:rsidR="00B13173" w:rsidRPr="00A2029B">
        <w:rPr>
          <w:noProof/>
          <w:lang w:val="es-ES_tradnl"/>
        </w:rPr>
        <mc:AlternateContent>
          <mc:Choice Requires="wps">
            <w:drawing>
              <wp:anchor distT="0" distB="0" distL="114300" distR="114300" simplePos="0" relativeHeight="251658240" behindDoc="0" locked="0" layoutInCell="1" allowOverlap="1" wp14:anchorId="3E933554" wp14:editId="69E89C4A">
                <wp:simplePos x="0" y="0"/>
                <wp:positionH relativeFrom="column">
                  <wp:posOffset>-660400</wp:posOffset>
                </wp:positionH>
                <wp:positionV relativeFrom="paragraph">
                  <wp:posOffset>-6451600</wp:posOffset>
                </wp:positionV>
                <wp:extent cx="7524750" cy="2533650"/>
                <wp:effectExtent l="0" t="0" r="0" b="0"/>
                <wp:wrapNone/>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24750" cy="2533650"/>
                        </a:xfrm>
                        <a:prstGeom prst="rect">
                          <a:avLst/>
                        </a:prstGeom>
                        <a:solidFill>
                          <a:sysClr val="window" lastClr="FFFFFF">
                            <a:lumMod val="95000"/>
                            <a:alpha val="39000"/>
                          </a:sysClr>
                        </a:solidFill>
                        <a:ln w="6350">
                          <a:noFill/>
                        </a:ln>
                        <a:effectLst/>
                      </wps:spPr>
                      <wps:txbx>
                        <w:txbxContent>
                          <w:p w14:paraId="5A00496A" w14:textId="77777777" w:rsidR="003878F3" w:rsidRPr="00BB049E" w:rsidRDefault="003878F3" w:rsidP="00B13173">
                            <w:pPr>
                              <w:jc w:val="right"/>
                              <w:rPr>
                                <w:color w:val="629D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33554" id="Text Box 3" o:spid="_x0000_s1033" type="#_x0000_t202" style="position:absolute;margin-left:-52pt;margin-top:-508pt;width:592.5pt;height:19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" fillcolor="#f2f2f2" stroked="f" strokeweight=".5pt">
                <v:fill opacity="25443f"/>
                <v:textbox>
                  <w:txbxContent>
                    <w:p w14:paraId="5A00496A" w14:textId="77777777" w:rsidR="003878F3" w:rsidRPr="00BB049E" w:rsidRDefault="003878F3" w:rsidP="00B13173">
                      <w:pPr>
                        <w:jc w:val="right"/>
                        <w:rPr>
                          <w:color w:val="629DD1"/>
                        </w:rPr>
                      </w:pPr>
                    </w:p>
                  </w:txbxContent>
                </v:textbox>
              </v:shape>
            </w:pict>
          </mc:Fallback>
        </mc:AlternateContent>
      </w:r>
    </w:p>
    <w:sdt>
      <w:sdtPr>
        <w:rPr>
          <w:lang w:val="es-ES_tradnl"/>
        </w:rPr>
        <w:id w:val="1661350854"/>
        <w:docPartObj>
          <w:docPartGallery w:val="Table of Contents"/>
          <w:docPartUnique/>
        </w:docPartObj>
      </w:sdtPr>
      <w:sdtEndPr>
        <w:rPr>
          <w:b/>
          <w:bCs/>
        </w:rPr>
      </w:sdtEndPr>
      <w:sdtContent>
        <w:p w14:paraId="00AF4CEA" w14:textId="12D6A537" w:rsidR="0091491E" w:rsidRPr="00E8590A" w:rsidRDefault="0091491E" w:rsidP="00A2029B">
          <w:pPr>
            <w:spacing w:after="160" w:line="259" w:lineRule="auto"/>
            <w:jc w:val="left"/>
            <w:rPr>
              <w:lang w:val="es-ES_tradnl"/>
            </w:rPr>
          </w:pPr>
          <w:r w:rsidRPr="00E8590A">
            <w:rPr>
              <w:lang w:val="es-ES_tradnl"/>
            </w:rPr>
            <w:t>Contenido</w:t>
          </w:r>
        </w:p>
        <w:p w14:paraId="13A3038B" w14:textId="2FDE5F51" w:rsidR="00092221" w:rsidRDefault="0091491E">
          <w:pPr>
            <w:pStyle w:val="TDC1"/>
            <w:tabs>
              <w:tab w:val="left" w:pos="400"/>
              <w:tab w:val="right" w:leader="dot" w:pos="8777"/>
            </w:tabs>
            <w:rPr>
              <w:rFonts w:asciiTheme="minorHAnsi" w:eastAsiaTheme="minorEastAsia" w:hAnsiTheme="minorHAnsi" w:cstheme="minorBidi"/>
              <w:noProof/>
              <w:sz w:val="22"/>
              <w:szCs w:val="22"/>
              <w:lang w:val="es-EC" w:eastAsia="es-EC"/>
            </w:rPr>
          </w:pPr>
          <w:r w:rsidRPr="00E8590A">
            <w:rPr>
              <w:lang w:val="es-ES_tradnl"/>
            </w:rPr>
            <w:fldChar w:fldCharType="begin"/>
          </w:r>
          <w:r w:rsidRPr="00E8590A">
            <w:rPr>
              <w:lang w:val="es-ES_tradnl"/>
            </w:rPr>
            <w:instrText xml:space="preserve"> TOC \o "1-3" \h \z \u </w:instrText>
          </w:r>
          <w:r w:rsidRPr="00E8590A">
            <w:rPr>
              <w:lang w:val="es-ES_tradnl"/>
            </w:rPr>
            <w:fldChar w:fldCharType="separate"/>
          </w:r>
          <w:hyperlink w:anchor="_Toc90053793" w:history="1">
            <w:r w:rsidR="00092221" w:rsidRPr="004A6B76">
              <w:rPr>
                <w:rStyle w:val="Hipervnculo"/>
                <w:noProof/>
                <w:lang w:val="es-ES_tradnl"/>
              </w:rPr>
              <w:t>1</w:t>
            </w:r>
            <w:r w:rsidR="00092221">
              <w:rPr>
                <w:rFonts w:asciiTheme="minorHAnsi" w:eastAsiaTheme="minorEastAsia" w:hAnsiTheme="minorHAnsi" w:cstheme="minorBidi"/>
                <w:noProof/>
                <w:sz w:val="22"/>
                <w:szCs w:val="22"/>
                <w:lang w:val="es-EC" w:eastAsia="es-EC"/>
              </w:rPr>
              <w:tab/>
            </w:r>
            <w:r w:rsidR="00092221" w:rsidRPr="004A6B76">
              <w:rPr>
                <w:rStyle w:val="Hipervnculo"/>
                <w:noProof/>
                <w:lang w:val="es-ES_tradnl"/>
              </w:rPr>
              <w:t>Descripción y diagnóstico institucional</w:t>
            </w:r>
            <w:r w:rsidR="00092221">
              <w:rPr>
                <w:noProof/>
                <w:webHidden/>
              </w:rPr>
              <w:tab/>
            </w:r>
            <w:r w:rsidR="00092221">
              <w:rPr>
                <w:noProof/>
                <w:webHidden/>
              </w:rPr>
              <w:fldChar w:fldCharType="begin"/>
            </w:r>
            <w:r w:rsidR="00092221">
              <w:rPr>
                <w:noProof/>
                <w:webHidden/>
              </w:rPr>
              <w:instrText xml:space="preserve"> PAGEREF _Toc90053793 \h </w:instrText>
            </w:r>
            <w:r w:rsidR="00092221">
              <w:rPr>
                <w:noProof/>
                <w:webHidden/>
              </w:rPr>
            </w:r>
            <w:r w:rsidR="00092221">
              <w:rPr>
                <w:noProof/>
                <w:webHidden/>
              </w:rPr>
              <w:fldChar w:fldCharType="separate"/>
            </w:r>
            <w:r w:rsidR="003878F3">
              <w:rPr>
                <w:noProof/>
                <w:webHidden/>
              </w:rPr>
              <w:t>4</w:t>
            </w:r>
            <w:r w:rsidR="00092221">
              <w:rPr>
                <w:noProof/>
                <w:webHidden/>
              </w:rPr>
              <w:fldChar w:fldCharType="end"/>
            </w:r>
          </w:hyperlink>
        </w:p>
        <w:p w14:paraId="6FCBB9A5" w14:textId="6595B66A" w:rsidR="00092221" w:rsidRDefault="00F97784">
          <w:pPr>
            <w:pStyle w:val="TDC2"/>
            <w:tabs>
              <w:tab w:val="left" w:pos="880"/>
              <w:tab w:val="right" w:leader="dot" w:pos="8777"/>
            </w:tabs>
            <w:rPr>
              <w:rFonts w:asciiTheme="minorHAnsi" w:eastAsiaTheme="minorEastAsia" w:hAnsiTheme="minorHAnsi" w:cstheme="minorBidi"/>
              <w:noProof/>
              <w:sz w:val="22"/>
              <w:szCs w:val="22"/>
              <w:lang w:val="es-EC" w:eastAsia="es-EC"/>
            </w:rPr>
          </w:pPr>
          <w:hyperlink w:anchor="_Toc90053794" w:history="1">
            <w:r w:rsidR="00092221" w:rsidRPr="004A6B76">
              <w:rPr>
                <w:rStyle w:val="Hipervnculo"/>
                <w:noProof/>
                <w:lang w:val="es-ES_tradnl"/>
              </w:rPr>
              <w:t>1.1</w:t>
            </w:r>
            <w:r w:rsidR="00092221">
              <w:rPr>
                <w:rFonts w:asciiTheme="minorHAnsi" w:eastAsiaTheme="minorEastAsia" w:hAnsiTheme="minorHAnsi" w:cstheme="minorBidi"/>
                <w:noProof/>
                <w:sz w:val="22"/>
                <w:szCs w:val="22"/>
                <w:lang w:val="es-EC" w:eastAsia="es-EC"/>
              </w:rPr>
              <w:tab/>
            </w:r>
            <w:r w:rsidR="00092221" w:rsidRPr="004A6B76">
              <w:rPr>
                <w:rStyle w:val="Hipervnculo"/>
                <w:noProof/>
                <w:lang w:val="es-ES_tradnl"/>
              </w:rPr>
              <w:t>Descripción de la institución</w:t>
            </w:r>
            <w:r w:rsidR="00092221">
              <w:rPr>
                <w:noProof/>
                <w:webHidden/>
              </w:rPr>
              <w:tab/>
            </w:r>
            <w:r w:rsidR="00092221">
              <w:rPr>
                <w:noProof/>
                <w:webHidden/>
              </w:rPr>
              <w:fldChar w:fldCharType="begin"/>
            </w:r>
            <w:r w:rsidR="00092221">
              <w:rPr>
                <w:noProof/>
                <w:webHidden/>
              </w:rPr>
              <w:instrText xml:space="preserve"> PAGEREF _Toc90053794 \h </w:instrText>
            </w:r>
            <w:r w:rsidR="00092221">
              <w:rPr>
                <w:noProof/>
                <w:webHidden/>
              </w:rPr>
            </w:r>
            <w:r w:rsidR="00092221">
              <w:rPr>
                <w:noProof/>
                <w:webHidden/>
              </w:rPr>
              <w:fldChar w:fldCharType="separate"/>
            </w:r>
            <w:r w:rsidR="003878F3">
              <w:rPr>
                <w:noProof/>
                <w:webHidden/>
              </w:rPr>
              <w:t>4</w:t>
            </w:r>
            <w:r w:rsidR="00092221">
              <w:rPr>
                <w:noProof/>
                <w:webHidden/>
              </w:rPr>
              <w:fldChar w:fldCharType="end"/>
            </w:r>
          </w:hyperlink>
        </w:p>
        <w:p w14:paraId="759DDA16" w14:textId="4DAF8ABE" w:rsidR="00092221" w:rsidRDefault="00F97784">
          <w:pPr>
            <w:pStyle w:val="TDC3"/>
            <w:tabs>
              <w:tab w:val="left" w:pos="1320"/>
              <w:tab w:val="right" w:leader="dot" w:pos="8777"/>
            </w:tabs>
            <w:rPr>
              <w:rFonts w:asciiTheme="minorHAnsi" w:eastAsiaTheme="minorEastAsia" w:hAnsiTheme="minorHAnsi" w:cstheme="minorBidi"/>
              <w:noProof/>
              <w:sz w:val="22"/>
              <w:szCs w:val="22"/>
              <w:lang w:val="es-EC" w:eastAsia="es-EC"/>
            </w:rPr>
          </w:pPr>
          <w:hyperlink w:anchor="_Toc90053795" w:history="1">
            <w:r w:rsidR="00092221" w:rsidRPr="004A6B76">
              <w:rPr>
                <w:rStyle w:val="Hipervnculo"/>
                <w:noProof/>
                <w:lang w:val="es-ES_tradnl"/>
              </w:rPr>
              <w:t>1.1.1</w:t>
            </w:r>
            <w:r w:rsidR="00092221">
              <w:rPr>
                <w:rFonts w:asciiTheme="minorHAnsi" w:eastAsiaTheme="minorEastAsia" w:hAnsiTheme="minorHAnsi" w:cstheme="minorBidi"/>
                <w:noProof/>
                <w:sz w:val="22"/>
                <w:szCs w:val="22"/>
                <w:lang w:val="es-EC" w:eastAsia="es-EC"/>
              </w:rPr>
              <w:tab/>
            </w:r>
            <w:r w:rsidR="00092221" w:rsidRPr="004A6B76">
              <w:rPr>
                <w:rStyle w:val="Hipervnculo"/>
                <w:noProof/>
                <w:lang w:val="es-ES_tradnl"/>
              </w:rPr>
              <w:t>Breve Reseña Histórica</w:t>
            </w:r>
            <w:r w:rsidR="00092221">
              <w:rPr>
                <w:noProof/>
                <w:webHidden/>
              </w:rPr>
              <w:tab/>
            </w:r>
            <w:r w:rsidR="00092221">
              <w:rPr>
                <w:noProof/>
                <w:webHidden/>
              </w:rPr>
              <w:fldChar w:fldCharType="begin"/>
            </w:r>
            <w:r w:rsidR="00092221">
              <w:rPr>
                <w:noProof/>
                <w:webHidden/>
              </w:rPr>
              <w:instrText xml:space="preserve"> PAGEREF _Toc90053795 \h </w:instrText>
            </w:r>
            <w:r w:rsidR="00092221">
              <w:rPr>
                <w:noProof/>
                <w:webHidden/>
              </w:rPr>
            </w:r>
            <w:r w:rsidR="00092221">
              <w:rPr>
                <w:noProof/>
                <w:webHidden/>
              </w:rPr>
              <w:fldChar w:fldCharType="separate"/>
            </w:r>
            <w:r w:rsidR="003878F3">
              <w:rPr>
                <w:noProof/>
                <w:webHidden/>
              </w:rPr>
              <w:t>4</w:t>
            </w:r>
            <w:r w:rsidR="00092221">
              <w:rPr>
                <w:noProof/>
                <w:webHidden/>
              </w:rPr>
              <w:fldChar w:fldCharType="end"/>
            </w:r>
          </w:hyperlink>
        </w:p>
        <w:p w14:paraId="43C4749B" w14:textId="2ADDFF44" w:rsidR="00092221" w:rsidRDefault="00F97784">
          <w:pPr>
            <w:pStyle w:val="TDC3"/>
            <w:tabs>
              <w:tab w:val="left" w:pos="1320"/>
              <w:tab w:val="right" w:leader="dot" w:pos="8777"/>
            </w:tabs>
            <w:rPr>
              <w:rFonts w:asciiTheme="minorHAnsi" w:eastAsiaTheme="minorEastAsia" w:hAnsiTheme="minorHAnsi" w:cstheme="minorBidi"/>
              <w:noProof/>
              <w:sz w:val="22"/>
              <w:szCs w:val="22"/>
              <w:lang w:val="es-EC" w:eastAsia="es-EC"/>
            </w:rPr>
          </w:pPr>
          <w:hyperlink w:anchor="_Toc90053796" w:history="1">
            <w:r w:rsidR="00092221" w:rsidRPr="004A6B76">
              <w:rPr>
                <w:rStyle w:val="Hipervnculo"/>
                <w:rFonts w:eastAsia="Calibri"/>
                <w:noProof/>
                <w:lang w:val="es-ES_tradnl"/>
              </w:rPr>
              <w:t>1.1.2</w:t>
            </w:r>
            <w:r w:rsidR="00092221">
              <w:rPr>
                <w:rFonts w:asciiTheme="minorHAnsi" w:eastAsiaTheme="minorEastAsia" w:hAnsiTheme="minorHAnsi" w:cstheme="minorBidi"/>
                <w:noProof/>
                <w:sz w:val="22"/>
                <w:szCs w:val="22"/>
                <w:lang w:val="es-EC" w:eastAsia="es-EC"/>
              </w:rPr>
              <w:tab/>
            </w:r>
            <w:r w:rsidR="00092221" w:rsidRPr="004A6B76">
              <w:rPr>
                <w:rStyle w:val="Hipervnculo"/>
                <w:rFonts w:eastAsia="Calibri"/>
                <w:noProof/>
                <w:lang w:val="es-ES_tradnl"/>
              </w:rPr>
              <w:t>Competencias, Facultades, Atribuciones y Rol</w:t>
            </w:r>
            <w:r w:rsidR="00092221">
              <w:rPr>
                <w:noProof/>
                <w:webHidden/>
              </w:rPr>
              <w:tab/>
            </w:r>
            <w:r w:rsidR="00092221">
              <w:rPr>
                <w:noProof/>
                <w:webHidden/>
              </w:rPr>
              <w:fldChar w:fldCharType="begin"/>
            </w:r>
            <w:r w:rsidR="00092221">
              <w:rPr>
                <w:noProof/>
                <w:webHidden/>
              </w:rPr>
              <w:instrText xml:space="preserve"> PAGEREF _Toc90053796 \h </w:instrText>
            </w:r>
            <w:r w:rsidR="00092221">
              <w:rPr>
                <w:noProof/>
                <w:webHidden/>
              </w:rPr>
            </w:r>
            <w:r w:rsidR="00092221">
              <w:rPr>
                <w:noProof/>
                <w:webHidden/>
              </w:rPr>
              <w:fldChar w:fldCharType="separate"/>
            </w:r>
            <w:r w:rsidR="003878F3">
              <w:rPr>
                <w:noProof/>
                <w:webHidden/>
              </w:rPr>
              <w:t>7</w:t>
            </w:r>
            <w:r w:rsidR="00092221">
              <w:rPr>
                <w:noProof/>
                <w:webHidden/>
              </w:rPr>
              <w:fldChar w:fldCharType="end"/>
            </w:r>
          </w:hyperlink>
        </w:p>
        <w:p w14:paraId="62BA2676" w14:textId="2B674C5C" w:rsidR="00092221" w:rsidRDefault="00F97784">
          <w:pPr>
            <w:pStyle w:val="TDC2"/>
            <w:tabs>
              <w:tab w:val="left" w:pos="880"/>
              <w:tab w:val="right" w:leader="dot" w:pos="8777"/>
            </w:tabs>
            <w:rPr>
              <w:rFonts w:asciiTheme="minorHAnsi" w:eastAsiaTheme="minorEastAsia" w:hAnsiTheme="minorHAnsi" w:cstheme="minorBidi"/>
              <w:noProof/>
              <w:sz w:val="22"/>
              <w:szCs w:val="22"/>
              <w:lang w:val="es-EC" w:eastAsia="es-EC"/>
            </w:rPr>
          </w:pPr>
          <w:hyperlink w:anchor="_Toc90053797" w:history="1">
            <w:r w:rsidR="00092221" w:rsidRPr="004A6B76">
              <w:rPr>
                <w:rStyle w:val="Hipervnculo"/>
                <w:rFonts w:eastAsia="Calibri"/>
                <w:noProof/>
                <w:lang w:val="es-ES_tradnl"/>
              </w:rPr>
              <w:t>1.2</w:t>
            </w:r>
            <w:r w:rsidR="00092221">
              <w:rPr>
                <w:rFonts w:asciiTheme="minorHAnsi" w:eastAsiaTheme="minorEastAsia" w:hAnsiTheme="minorHAnsi" w:cstheme="minorBidi"/>
                <w:noProof/>
                <w:sz w:val="22"/>
                <w:szCs w:val="22"/>
                <w:lang w:val="es-EC" w:eastAsia="es-EC"/>
              </w:rPr>
              <w:tab/>
            </w:r>
            <w:r w:rsidR="00092221" w:rsidRPr="004A6B76">
              <w:rPr>
                <w:rStyle w:val="Hipervnculo"/>
                <w:rFonts w:eastAsia="Calibri"/>
                <w:noProof/>
                <w:lang w:val="es-ES_tradnl"/>
              </w:rPr>
              <w:t>Diagnóstico Institucional</w:t>
            </w:r>
            <w:r w:rsidR="00092221">
              <w:rPr>
                <w:noProof/>
                <w:webHidden/>
              </w:rPr>
              <w:tab/>
            </w:r>
            <w:r w:rsidR="00092221">
              <w:rPr>
                <w:noProof/>
                <w:webHidden/>
              </w:rPr>
              <w:fldChar w:fldCharType="begin"/>
            </w:r>
            <w:r w:rsidR="00092221">
              <w:rPr>
                <w:noProof/>
                <w:webHidden/>
              </w:rPr>
              <w:instrText xml:space="preserve"> PAGEREF _Toc90053797 \h </w:instrText>
            </w:r>
            <w:r w:rsidR="00092221">
              <w:rPr>
                <w:noProof/>
                <w:webHidden/>
              </w:rPr>
            </w:r>
            <w:r w:rsidR="00092221">
              <w:rPr>
                <w:noProof/>
                <w:webHidden/>
              </w:rPr>
              <w:fldChar w:fldCharType="separate"/>
            </w:r>
            <w:r w:rsidR="003878F3">
              <w:rPr>
                <w:noProof/>
                <w:webHidden/>
              </w:rPr>
              <w:t>8</w:t>
            </w:r>
            <w:r w:rsidR="00092221">
              <w:rPr>
                <w:noProof/>
                <w:webHidden/>
              </w:rPr>
              <w:fldChar w:fldCharType="end"/>
            </w:r>
          </w:hyperlink>
        </w:p>
        <w:p w14:paraId="1A627A00" w14:textId="72DC42A1" w:rsidR="00092221" w:rsidRDefault="00F97784">
          <w:pPr>
            <w:pStyle w:val="TDC3"/>
            <w:tabs>
              <w:tab w:val="left" w:pos="1320"/>
              <w:tab w:val="right" w:leader="dot" w:pos="8777"/>
            </w:tabs>
            <w:rPr>
              <w:rFonts w:asciiTheme="minorHAnsi" w:eastAsiaTheme="minorEastAsia" w:hAnsiTheme="minorHAnsi" w:cstheme="minorBidi"/>
              <w:noProof/>
              <w:sz w:val="22"/>
              <w:szCs w:val="22"/>
              <w:lang w:val="es-EC" w:eastAsia="es-EC"/>
            </w:rPr>
          </w:pPr>
          <w:hyperlink w:anchor="_Toc90053798" w:history="1">
            <w:r w:rsidR="00092221" w:rsidRPr="004A6B76">
              <w:rPr>
                <w:rStyle w:val="Hipervnculo"/>
                <w:rFonts w:eastAsia="Calibri"/>
                <w:noProof/>
                <w:lang w:val="es-ES_tradnl"/>
              </w:rPr>
              <w:t>1.2.1</w:t>
            </w:r>
            <w:r w:rsidR="00092221">
              <w:rPr>
                <w:rFonts w:asciiTheme="minorHAnsi" w:eastAsiaTheme="minorEastAsia" w:hAnsiTheme="minorHAnsi" w:cstheme="minorBidi"/>
                <w:noProof/>
                <w:sz w:val="22"/>
                <w:szCs w:val="22"/>
                <w:lang w:val="es-EC" w:eastAsia="es-EC"/>
              </w:rPr>
              <w:tab/>
            </w:r>
            <w:r w:rsidR="00092221" w:rsidRPr="004A6B76">
              <w:rPr>
                <w:rStyle w:val="Hipervnculo"/>
                <w:rFonts w:eastAsia="Calibri"/>
                <w:noProof/>
                <w:lang w:val="es-ES_tradnl"/>
              </w:rPr>
              <w:t>Planificación</w:t>
            </w:r>
            <w:r w:rsidR="00092221">
              <w:rPr>
                <w:noProof/>
                <w:webHidden/>
              </w:rPr>
              <w:tab/>
            </w:r>
            <w:r w:rsidR="00092221">
              <w:rPr>
                <w:noProof/>
                <w:webHidden/>
              </w:rPr>
              <w:fldChar w:fldCharType="begin"/>
            </w:r>
            <w:r w:rsidR="00092221">
              <w:rPr>
                <w:noProof/>
                <w:webHidden/>
              </w:rPr>
              <w:instrText xml:space="preserve"> PAGEREF _Toc90053798 \h </w:instrText>
            </w:r>
            <w:r w:rsidR="00092221">
              <w:rPr>
                <w:noProof/>
                <w:webHidden/>
              </w:rPr>
            </w:r>
            <w:r w:rsidR="00092221">
              <w:rPr>
                <w:noProof/>
                <w:webHidden/>
              </w:rPr>
              <w:fldChar w:fldCharType="separate"/>
            </w:r>
            <w:r w:rsidR="003878F3">
              <w:rPr>
                <w:noProof/>
                <w:webHidden/>
              </w:rPr>
              <w:t>8</w:t>
            </w:r>
            <w:r w:rsidR="00092221">
              <w:rPr>
                <w:noProof/>
                <w:webHidden/>
              </w:rPr>
              <w:fldChar w:fldCharType="end"/>
            </w:r>
          </w:hyperlink>
        </w:p>
        <w:p w14:paraId="4EEF1283" w14:textId="04080A4F" w:rsidR="00092221" w:rsidRDefault="00F97784">
          <w:pPr>
            <w:pStyle w:val="TDC3"/>
            <w:tabs>
              <w:tab w:val="left" w:pos="1320"/>
              <w:tab w:val="right" w:leader="dot" w:pos="8777"/>
            </w:tabs>
            <w:rPr>
              <w:rFonts w:asciiTheme="minorHAnsi" w:eastAsiaTheme="minorEastAsia" w:hAnsiTheme="minorHAnsi" w:cstheme="minorBidi"/>
              <w:noProof/>
              <w:sz w:val="22"/>
              <w:szCs w:val="22"/>
              <w:lang w:val="es-EC" w:eastAsia="es-EC"/>
            </w:rPr>
          </w:pPr>
          <w:hyperlink w:anchor="_Toc90053799" w:history="1">
            <w:r w:rsidR="00092221" w:rsidRPr="004A6B76">
              <w:rPr>
                <w:rStyle w:val="Hipervnculo"/>
                <w:rFonts w:eastAsia="Calibri"/>
                <w:noProof/>
                <w:lang w:val="es-ES_tradnl"/>
              </w:rPr>
              <w:t>1.2.2</w:t>
            </w:r>
            <w:r w:rsidR="00092221">
              <w:rPr>
                <w:rFonts w:asciiTheme="minorHAnsi" w:eastAsiaTheme="minorEastAsia" w:hAnsiTheme="minorHAnsi" w:cstheme="minorBidi"/>
                <w:noProof/>
                <w:sz w:val="22"/>
                <w:szCs w:val="22"/>
                <w:lang w:val="es-EC" w:eastAsia="es-EC"/>
              </w:rPr>
              <w:tab/>
            </w:r>
            <w:r w:rsidR="00092221" w:rsidRPr="004A6B76">
              <w:rPr>
                <w:rStyle w:val="Hipervnculo"/>
                <w:rFonts w:eastAsia="Calibri"/>
                <w:noProof/>
                <w:lang w:val="es-ES_tradnl"/>
              </w:rPr>
              <w:t>Estructura organizacional</w:t>
            </w:r>
            <w:r w:rsidR="00092221">
              <w:rPr>
                <w:noProof/>
                <w:webHidden/>
              </w:rPr>
              <w:tab/>
            </w:r>
            <w:r w:rsidR="00092221">
              <w:rPr>
                <w:noProof/>
                <w:webHidden/>
              </w:rPr>
              <w:fldChar w:fldCharType="begin"/>
            </w:r>
            <w:r w:rsidR="00092221">
              <w:rPr>
                <w:noProof/>
                <w:webHidden/>
              </w:rPr>
              <w:instrText xml:space="preserve"> PAGEREF _Toc90053799 \h </w:instrText>
            </w:r>
            <w:r w:rsidR="00092221">
              <w:rPr>
                <w:noProof/>
                <w:webHidden/>
              </w:rPr>
            </w:r>
            <w:r w:rsidR="00092221">
              <w:rPr>
                <w:noProof/>
                <w:webHidden/>
              </w:rPr>
              <w:fldChar w:fldCharType="separate"/>
            </w:r>
            <w:r w:rsidR="003878F3">
              <w:rPr>
                <w:noProof/>
                <w:webHidden/>
              </w:rPr>
              <w:t>8</w:t>
            </w:r>
            <w:r w:rsidR="00092221">
              <w:rPr>
                <w:noProof/>
                <w:webHidden/>
              </w:rPr>
              <w:fldChar w:fldCharType="end"/>
            </w:r>
          </w:hyperlink>
        </w:p>
        <w:p w14:paraId="44A6147D" w14:textId="2961D28B" w:rsidR="00092221" w:rsidRDefault="00F97784">
          <w:pPr>
            <w:pStyle w:val="TDC3"/>
            <w:tabs>
              <w:tab w:val="left" w:pos="1320"/>
              <w:tab w:val="right" w:leader="dot" w:pos="8777"/>
            </w:tabs>
            <w:rPr>
              <w:rFonts w:asciiTheme="minorHAnsi" w:eastAsiaTheme="minorEastAsia" w:hAnsiTheme="minorHAnsi" w:cstheme="minorBidi"/>
              <w:noProof/>
              <w:sz w:val="22"/>
              <w:szCs w:val="22"/>
              <w:lang w:val="es-EC" w:eastAsia="es-EC"/>
            </w:rPr>
          </w:pPr>
          <w:hyperlink w:anchor="_Toc90053800" w:history="1">
            <w:r w:rsidR="00092221" w:rsidRPr="004A6B76">
              <w:rPr>
                <w:rStyle w:val="Hipervnculo"/>
                <w:rFonts w:eastAsia="Calibri"/>
                <w:noProof/>
                <w:lang w:val="es-ES_tradnl"/>
              </w:rPr>
              <w:t>1.2.3</w:t>
            </w:r>
            <w:r w:rsidR="00092221">
              <w:rPr>
                <w:rFonts w:asciiTheme="minorHAnsi" w:eastAsiaTheme="minorEastAsia" w:hAnsiTheme="minorHAnsi" w:cstheme="minorBidi"/>
                <w:noProof/>
                <w:sz w:val="22"/>
                <w:szCs w:val="22"/>
                <w:lang w:val="es-EC" w:eastAsia="es-EC"/>
              </w:rPr>
              <w:tab/>
            </w:r>
            <w:r w:rsidR="00092221" w:rsidRPr="004A6B76">
              <w:rPr>
                <w:rStyle w:val="Hipervnculo"/>
                <w:rFonts w:eastAsia="Calibri"/>
                <w:noProof/>
                <w:lang w:val="es-ES_tradnl"/>
              </w:rPr>
              <w:t>Talento Humano</w:t>
            </w:r>
            <w:r w:rsidR="00092221">
              <w:rPr>
                <w:noProof/>
                <w:webHidden/>
              </w:rPr>
              <w:tab/>
            </w:r>
            <w:r w:rsidR="00092221">
              <w:rPr>
                <w:noProof/>
                <w:webHidden/>
              </w:rPr>
              <w:fldChar w:fldCharType="begin"/>
            </w:r>
            <w:r w:rsidR="00092221">
              <w:rPr>
                <w:noProof/>
                <w:webHidden/>
              </w:rPr>
              <w:instrText xml:space="preserve"> PAGEREF _Toc90053800 \h </w:instrText>
            </w:r>
            <w:r w:rsidR="00092221">
              <w:rPr>
                <w:noProof/>
                <w:webHidden/>
              </w:rPr>
            </w:r>
            <w:r w:rsidR="00092221">
              <w:rPr>
                <w:noProof/>
                <w:webHidden/>
              </w:rPr>
              <w:fldChar w:fldCharType="separate"/>
            </w:r>
            <w:r w:rsidR="003878F3">
              <w:rPr>
                <w:noProof/>
                <w:webHidden/>
              </w:rPr>
              <w:t>10</w:t>
            </w:r>
            <w:r w:rsidR="00092221">
              <w:rPr>
                <w:noProof/>
                <w:webHidden/>
              </w:rPr>
              <w:fldChar w:fldCharType="end"/>
            </w:r>
          </w:hyperlink>
        </w:p>
        <w:p w14:paraId="326CE4A4" w14:textId="5901F86C" w:rsidR="00092221" w:rsidRDefault="00F97784">
          <w:pPr>
            <w:pStyle w:val="TDC3"/>
            <w:tabs>
              <w:tab w:val="left" w:pos="1320"/>
              <w:tab w:val="right" w:leader="dot" w:pos="8777"/>
            </w:tabs>
            <w:rPr>
              <w:rFonts w:asciiTheme="minorHAnsi" w:eastAsiaTheme="minorEastAsia" w:hAnsiTheme="minorHAnsi" w:cstheme="minorBidi"/>
              <w:noProof/>
              <w:sz w:val="22"/>
              <w:szCs w:val="22"/>
              <w:lang w:val="es-EC" w:eastAsia="es-EC"/>
            </w:rPr>
          </w:pPr>
          <w:hyperlink w:anchor="_Toc90053801" w:history="1">
            <w:r w:rsidR="00092221" w:rsidRPr="004A6B76">
              <w:rPr>
                <w:rStyle w:val="Hipervnculo"/>
                <w:rFonts w:eastAsia="Calibri"/>
                <w:noProof/>
                <w:lang w:val="es-ES_tradnl"/>
              </w:rPr>
              <w:t>1.2.4</w:t>
            </w:r>
            <w:r w:rsidR="00092221">
              <w:rPr>
                <w:rFonts w:asciiTheme="minorHAnsi" w:eastAsiaTheme="minorEastAsia" w:hAnsiTheme="minorHAnsi" w:cstheme="minorBidi"/>
                <w:noProof/>
                <w:sz w:val="22"/>
                <w:szCs w:val="22"/>
                <w:lang w:val="es-EC" w:eastAsia="es-EC"/>
              </w:rPr>
              <w:tab/>
            </w:r>
            <w:r w:rsidR="00092221" w:rsidRPr="004A6B76">
              <w:rPr>
                <w:rStyle w:val="Hipervnculo"/>
                <w:rFonts w:eastAsia="Calibri"/>
                <w:noProof/>
                <w:lang w:val="es-ES_tradnl"/>
              </w:rPr>
              <w:t>Tecnologías de la información y comunicación</w:t>
            </w:r>
            <w:r w:rsidR="00092221">
              <w:rPr>
                <w:noProof/>
                <w:webHidden/>
              </w:rPr>
              <w:tab/>
            </w:r>
            <w:r w:rsidR="00092221">
              <w:rPr>
                <w:noProof/>
                <w:webHidden/>
              </w:rPr>
              <w:fldChar w:fldCharType="begin"/>
            </w:r>
            <w:r w:rsidR="00092221">
              <w:rPr>
                <w:noProof/>
                <w:webHidden/>
              </w:rPr>
              <w:instrText xml:space="preserve"> PAGEREF _Toc90053801 \h </w:instrText>
            </w:r>
            <w:r w:rsidR="00092221">
              <w:rPr>
                <w:noProof/>
                <w:webHidden/>
              </w:rPr>
            </w:r>
            <w:r w:rsidR="00092221">
              <w:rPr>
                <w:noProof/>
                <w:webHidden/>
              </w:rPr>
              <w:fldChar w:fldCharType="separate"/>
            </w:r>
            <w:r w:rsidR="003878F3">
              <w:rPr>
                <w:noProof/>
                <w:webHidden/>
              </w:rPr>
              <w:t>10</w:t>
            </w:r>
            <w:r w:rsidR="00092221">
              <w:rPr>
                <w:noProof/>
                <w:webHidden/>
              </w:rPr>
              <w:fldChar w:fldCharType="end"/>
            </w:r>
          </w:hyperlink>
        </w:p>
        <w:p w14:paraId="168C2A44" w14:textId="25BD633C" w:rsidR="00092221" w:rsidRDefault="00F97784">
          <w:pPr>
            <w:pStyle w:val="TDC3"/>
            <w:tabs>
              <w:tab w:val="left" w:pos="1320"/>
              <w:tab w:val="right" w:leader="dot" w:pos="8777"/>
            </w:tabs>
            <w:rPr>
              <w:rFonts w:asciiTheme="minorHAnsi" w:eastAsiaTheme="minorEastAsia" w:hAnsiTheme="minorHAnsi" w:cstheme="minorBidi"/>
              <w:noProof/>
              <w:sz w:val="22"/>
              <w:szCs w:val="22"/>
              <w:lang w:val="es-EC" w:eastAsia="es-EC"/>
            </w:rPr>
          </w:pPr>
          <w:hyperlink w:anchor="_Toc90053802" w:history="1">
            <w:r w:rsidR="00092221" w:rsidRPr="004A6B76">
              <w:rPr>
                <w:rStyle w:val="Hipervnculo"/>
                <w:rFonts w:eastAsia="Calibri"/>
                <w:noProof/>
                <w:lang w:val="es-ES_tradnl"/>
              </w:rPr>
              <w:t>1.2.5</w:t>
            </w:r>
            <w:r w:rsidR="00092221">
              <w:rPr>
                <w:rFonts w:asciiTheme="minorHAnsi" w:eastAsiaTheme="minorEastAsia" w:hAnsiTheme="minorHAnsi" w:cstheme="minorBidi"/>
                <w:noProof/>
                <w:sz w:val="22"/>
                <w:szCs w:val="22"/>
                <w:lang w:val="es-EC" w:eastAsia="es-EC"/>
              </w:rPr>
              <w:tab/>
            </w:r>
            <w:r w:rsidR="00092221" w:rsidRPr="004A6B76">
              <w:rPr>
                <w:rStyle w:val="Hipervnculo"/>
                <w:rFonts w:eastAsia="Calibri"/>
                <w:noProof/>
                <w:lang w:val="es-ES_tradnl"/>
              </w:rPr>
              <w:t>Procesos y procedimientos</w:t>
            </w:r>
            <w:r w:rsidR="00092221">
              <w:rPr>
                <w:noProof/>
                <w:webHidden/>
              </w:rPr>
              <w:tab/>
            </w:r>
            <w:r w:rsidR="00092221">
              <w:rPr>
                <w:noProof/>
                <w:webHidden/>
              </w:rPr>
              <w:fldChar w:fldCharType="begin"/>
            </w:r>
            <w:r w:rsidR="00092221">
              <w:rPr>
                <w:noProof/>
                <w:webHidden/>
              </w:rPr>
              <w:instrText xml:space="preserve"> PAGEREF _Toc90053802 \h </w:instrText>
            </w:r>
            <w:r w:rsidR="00092221">
              <w:rPr>
                <w:noProof/>
                <w:webHidden/>
              </w:rPr>
            </w:r>
            <w:r w:rsidR="00092221">
              <w:rPr>
                <w:noProof/>
                <w:webHidden/>
              </w:rPr>
              <w:fldChar w:fldCharType="separate"/>
            </w:r>
            <w:r w:rsidR="003878F3">
              <w:rPr>
                <w:noProof/>
                <w:webHidden/>
              </w:rPr>
              <w:t>11</w:t>
            </w:r>
            <w:r w:rsidR="00092221">
              <w:rPr>
                <w:noProof/>
                <w:webHidden/>
              </w:rPr>
              <w:fldChar w:fldCharType="end"/>
            </w:r>
          </w:hyperlink>
        </w:p>
        <w:p w14:paraId="1A3E3F82" w14:textId="7FA5C1F2" w:rsidR="00092221" w:rsidRDefault="00F97784">
          <w:pPr>
            <w:pStyle w:val="TDC1"/>
            <w:tabs>
              <w:tab w:val="left" w:pos="400"/>
              <w:tab w:val="right" w:leader="dot" w:pos="8777"/>
            </w:tabs>
            <w:rPr>
              <w:rFonts w:asciiTheme="minorHAnsi" w:eastAsiaTheme="minorEastAsia" w:hAnsiTheme="minorHAnsi" w:cstheme="minorBidi"/>
              <w:noProof/>
              <w:sz w:val="22"/>
              <w:szCs w:val="22"/>
              <w:lang w:val="es-EC" w:eastAsia="es-EC"/>
            </w:rPr>
          </w:pPr>
          <w:hyperlink w:anchor="_Toc90053803" w:history="1">
            <w:r w:rsidR="00092221" w:rsidRPr="004A6B76">
              <w:rPr>
                <w:rStyle w:val="Hipervnculo"/>
                <w:rFonts w:eastAsia="Calibri"/>
                <w:noProof/>
                <w:lang w:val="es-ES_tradnl"/>
              </w:rPr>
              <w:t>2</w:t>
            </w:r>
            <w:r w:rsidR="00092221">
              <w:rPr>
                <w:rFonts w:asciiTheme="minorHAnsi" w:eastAsiaTheme="minorEastAsia" w:hAnsiTheme="minorHAnsi" w:cstheme="minorBidi"/>
                <w:noProof/>
                <w:sz w:val="22"/>
                <w:szCs w:val="22"/>
                <w:lang w:val="es-EC" w:eastAsia="es-EC"/>
              </w:rPr>
              <w:tab/>
            </w:r>
            <w:r w:rsidR="00092221" w:rsidRPr="004A6B76">
              <w:rPr>
                <w:rStyle w:val="Hipervnculo"/>
                <w:rFonts w:eastAsia="Calibri"/>
                <w:noProof/>
                <w:lang w:val="es-ES_tradnl"/>
              </w:rPr>
              <w:t>Análisis situacional</w:t>
            </w:r>
            <w:r w:rsidR="00092221">
              <w:rPr>
                <w:noProof/>
                <w:webHidden/>
              </w:rPr>
              <w:tab/>
            </w:r>
            <w:r w:rsidR="00092221">
              <w:rPr>
                <w:noProof/>
                <w:webHidden/>
              </w:rPr>
              <w:fldChar w:fldCharType="begin"/>
            </w:r>
            <w:r w:rsidR="00092221">
              <w:rPr>
                <w:noProof/>
                <w:webHidden/>
              </w:rPr>
              <w:instrText xml:space="preserve"> PAGEREF _Toc90053803 \h </w:instrText>
            </w:r>
            <w:r w:rsidR="00092221">
              <w:rPr>
                <w:noProof/>
                <w:webHidden/>
              </w:rPr>
            </w:r>
            <w:r w:rsidR="00092221">
              <w:rPr>
                <w:noProof/>
                <w:webHidden/>
              </w:rPr>
              <w:fldChar w:fldCharType="separate"/>
            </w:r>
            <w:r w:rsidR="003878F3">
              <w:rPr>
                <w:noProof/>
                <w:webHidden/>
              </w:rPr>
              <w:t>11</w:t>
            </w:r>
            <w:r w:rsidR="00092221">
              <w:rPr>
                <w:noProof/>
                <w:webHidden/>
              </w:rPr>
              <w:fldChar w:fldCharType="end"/>
            </w:r>
          </w:hyperlink>
        </w:p>
        <w:p w14:paraId="611718AB" w14:textId="62C4D840" w:rsidR="00092221" w:rsidRDefault="00F97784">
          <w:pPr>
            <w:pStyle w:val="TDC2"/>
            <w:tabs>
              <w:tab w:val="left" w:pos="880"/>
              <w:tab w:val="right" w:leader="dot" w:pos="8777"/>
            </w:tabs>
            <w:rPr>
              <w:rFonts w:asciiTheme="minorHAnsi" w:eastAsiaTheme="minorEastAsia" w:hAnsiTheme="minorHAnsi" w:cstheme="minorBidi"/>
              <w:noProof/>
              <w:sz w:val="22"/>
              <w:szCs w:val="22"/>
              <w:lang w:val="es-EC" w:eastAsia="es-EC"/>
            </w:rPr>
          </w:pPr>
          <w:hyperlink w:anchor="_Toc90053804" w:history="1">
            <w:r w:rsidR="00092221" w:rsidRPr="004A6B76">
              <w:rPr>
                <w:rStyle w:val="Hipervnculo"/>
                <w:rFonts w:eastAsia="Calibri"/>
                <w:noProof/>
                <w:lang w:val="es-ES_tradnl"/>
              </w:rPr>
              <w:t>2.1</w:t>
            </w:r>
            <w:r w:rsidR="00092221">
              <w:rPr>
                <w:rFonts w:asciiTheme="minorHAnsi" w:eastAsiaTheme="minorEastAsia" w:hAnsiTheme="minorHAnsi" w:cstheme="minorBidi"/>
                <w:noProof/>
                <w:sz w:val="22"/>
                <w:szCs w:val="22"/>
                <w:lang w:val="es-EC" w:eastAsia="es-EC"/>
              </w:rPr>
              <w:tab/>
            </w:r>
            <w:r w:rsidR="00092221" w:rsidRPr="004A6B76">
              <w:rPr>
                <w:rStyle w:val="Hipervnculo"/>
                <w:rFonts w:eastAsia="Calibri"/>
                <w:noProof/>
                <w:lang w:val="es-ES_tradnl"/>
              </w:rPr>
              <w:t>Análisis de contexto</w:t>
            </w:r>
            <w:r w:rsidR="00092221">
              <w:rPr>
                <w:noProof/>
                <w:webHidden/>
              </w:rPr>
              <w:tab/>
            </w:r>
            <w:r w:rsidR="00092221">
              <w:rPr>
                <w:noProof/>
                <w:webHidden/>
              </w:rPr>
              <w:fldChar w:fldCharType="begin"/>
            </w:r>
            <w:r w:rsidR="00092221">
              <w:rPr>
                <w:noProof/>
                <w:webHidden/>
              </w:rPr>
              <w:instrText xml:space="preserve"> PAGEREF _Toc90053804 \h </w:instrText>
            </w:r>
            <w:r w:rsidR="00092221">
              <w:rPr>
                <w:noProof/>
                <w:webHidden/>
              </w:rPr>
            </w:r>
            <w:r w:rsidR="00092221">
              <w:rPr>
                <w:noProof/>
                <w:webHidden/>
              </w:rPr>
              <w:fldChar w:fldCharType="separate"/>
            </w:r>
            <w:r w:rsidR="003878F3">
              <w:rPr>
                <w:noProof/>
                <w:webHidden/>
              </w:rPr>
              <w:t>11</w:t>
            </w:r>
            <w:r w:rsidR="00092221">
              <w:rPr>
                <w:noProof/>
                <w:webHidden/>
              </w:rPr>
              <w:fldChar w:fldCharType="end"/>
            </w:r>
          </w:hyperlink>
        </w:p>
        <w:p w14:paraId="4E1A4C09" w14:textId="4EE34A73" w:rsidR="00092221" w:rsidRDefault="00F97784">
          <w:pPr>
            <w:pStyle w:val="TDC3"/>
            <w:tabs>
              <w:tab w:val="left" w:pos="1320"/>
              <w:tab w:val="right" w:leader="dot" w:pos="8777"/>
            </w:tabs>
            <w:rPr>
              <w:rFonts w:asciiTheme="minorHAnsi" w:eastAsiaTheme="minorEastAsia" w:hAnsiTheme="minorHAnsi" w:cstheme="minorBidi"/>
              <w:noProof/>
              <w:sz w:val="22"/>
              <w:szCs w:val="22"/>
              <w:lang w:val="es-EC" w:eastAsia="es-EC"/>
            </w:rPr>
          </w:pPr>
          <w:hyperlink w:anchor="_Toc90053805" w:history="1">
            <w:r w:rsidR="00092221" w:rsidRPr="004A6B76">
              <w:rPr>
                <w:rStyle w:val="Hipervnculo"/>
                <w:rFonts w:eastAsia="Calibri"/>
                <w:noProof/>
                <w:lang w:val="es-ES_tradnl"/>
              </w:rPr>
              <w:t>2.1.1</w:t>
            </w:r>
            <w:r w:rsidR="00092221">
              <w:rPr>
                <w:rFonts w:asciiTheme="minorHAnsi" w:eastAsiaTheme="minorEastAsia" w:hAnsiTheme="minorHAnsi" w:cstheme="minorBidi"/>
                <w:noProof/>
                <w:sz w:val="22"/>
                <w:szCs w:val="22"/>
                <w:lang w:val="es-EC" w:eastAsia="es-EC"/>
              </w:rPr>
              <w:tab/>
            </w:r>
            <w:r w:rsidR="00092221" w:rsidRPr="004A6B76">
              <w:rPr>
                <w:rStyle w:val="Hipervnculo"/>
                <w:rFonts w:eastAsia="Calibri"/>
                <w:noProof/>
                <w:lang w:val="es-ES_tradnl"/>
              </w:rPr>
              <w:t>Base Legal</w:t>
            </w:r>
            <w:r w:rsidR="00092221">
              <w:rPr>
                <w:noProof/>
                <w:webHidden/>
              </w:rPr>
              <w:tab/>
            </w:r>
            <w:r w:rsidR="00092221">
              <w:rPr>
                <w:noProof/>
                <w:webHidden/>
              </w:rPr>
              <w:fldChar w:fldCharType="begin"/>
            </w:r>
            <w:r w:rsidR="00092221">
              <w:rPr>
                <w:noProof/>
                <w:webHidden/>
              </w:rPr>
              <w:instrText xml:space="preserve"> PAGEREF _Toc90053805 \h </w:instrText>
            </w:r>
            <w:r w:rsidR="00092221">
              <w:rPr>
                <w:noProof/>
                <w:webHidden/>
              </w:rPr>
            </w:r>
            <w:r w:rsidR="00092221">
              <w:rPr>
                <w:noProof/>
                <w:webHidden/>
              </w:rPr>
              <w:fldChar w:fldCharType="separate"/>
            </w:r>
            <w:r w:rsidR="003878F3">
              <w:rPr>
                <w:noProof/>
                <w:webHidden/>
              </w:rPr>
              <w:t>11</w:t>
            </w:r>
            <w:r w:rsidR="00092221">
              <w:rPr>
                <w:noProof/>
                <w:webHidden/>
              </w:rPr>
              <w:fldChar w:fldCharType="end"/>
            </w:r>
          </w:hyperlink>
        </w:p>
        <w:p w14:paraId="61E3CF08" w14:textId="61414ED1" w:rsidR="00092221" w:rsidRDefault="00F97784">
          <w:pPr>
            <w:pStyle w:val="TDC3"/>
            <w:tabs>
              <w:tab w:val="left" w:pos="1320"/>
              <w:tab w:val="right" w:leader="dot" w:pos="8777"/>
            </w:tabs>
            <w:rPr>
              <w:rFonts w:asciiTheme="minorHAnsi" w:eastAsiaTheme="minorEastAsia" w:hAnsiTheme="minorHAnsi" w:cstheme="minorBidi"/>
              <w:noProof/>
              <w:sz w:val="22"/>
              <w:szCs w:val="22"/>
              <w:lang w:val="es-EC" w:eastAsia="es-EC"/>
            </w:rPr>
          </w:pPr>
          <w:hyperlink w:anchor="_Toc90053806" w:history="1">
            <w:r w:rsidR="00092221" w:rsidRPr="004A6B76">
              <w:rPr>
                <w:rStyle w:val="Hipervnculo"/>
                <w:rFonts w:eastAsia="Calibri"/>
                <w:noProof/>
                <w:lang w:val="es-ES_tradnl"/>
              </w:rPr>
              <w:t>2.1.2</w:t>
            </w:r>
            <w:r w:rsidR="00092221">
              <w:rPr>
                <w:rFonts w:asciiTheme="minorHAnsi" w:eastAsiaTheme="minorEastAsia" w:hAnsiTheme="minorHAnsi" w:cstheme="minorBidi"/>
                <w:noProof/>
                <w:sz w:val="22"/>
                <w:szCs w:val="22"/>
                <w:lang w:val="es-EC" w:eastAsia="es-EC"/>
              </w:rPr>
              <w:tab/>
            </w:r>
            <w:r w:rsidR="00092221" w:rsidRPr="004A6B76">
              <w:rPr>
                <w:rStyle w:val="Hipervnculo"/>
                <w:rFonts w:eastAsia="Calibri"/>
                <w:noProof/>
                <w:lang w:val="es-ES_tradnl"/>
              </w:rPr>
              <w:t>Político</w:t>
            </w:r>
            <w:r w:rsidR="00092221">
              <w:rPr>
                <w:noProof/>
                <w:webHidden/>
              </w:rPr>
              <w:tab/>
            </w:r>
            <w:r w:rsidR="00092221">
              <w:rPr>
                <w:noProof/>
                <w:webHidden/>
              </w:rPr>
              <w:fldChar w:fldCharType="begin"/>
            </w:r>
            <w:r w:rsidR="00092221">
              <w:rPr>
                <w:noProof/>
                <w:webHidden/>
              </w:rPr>
              <w:instrText xml:space="preserve"> PAGEREF _Toc90053806 \h </w:instrText>
            </w:r>
            <w:r w:rsidR="00092221">
              <w:rPr>
                <w:noProof/>
                <w:webHidden/>
              </w:rPr>
            </w:r>
            <w:r w:rsidR="00092221">
              <w:rPr>
                <w:noProof/>
                <w:webHidden/>
              </w:rPr>
              <w:fldChar w:fldCharType="separate"/>
            </w:r>
            <w:r w:rsidR="003878F3">
              <w:rPr>
                <w:noProof/>
                <w:webHidden/>
              </w:rPr>
              <w:t>13</w:t>
            </w:r>
            <w:r w:rsidR="00092221">
              <w:rPr>
                <w:noProof/>
                <w:webHidden/>
              </w:rPr>
              <w:fldChar w:fldCharType="end"/>
            </w:r>
          </w:hyperlink>
        </w:p>
        <w:p w14:paraId="7B8A56F8" w14:textId="5125CECA" w:rsidR="00092221" w:rsidRDefault="00F97784">
          <w:pPr>
            <w:pStyle w:val="TDC3"/>
            <w:tabs>
              <w:tab w:val="left" w:pos="1320"/>
              <w:tab w:val="right" w:leader="dot" w:pos="8777"/>
            </w:tabs>
            <w:rPr>
              <w:rFonts w:asciiTheme="minorHAnsi" w:eastAsiaTheme="minorEastAsia" w:hAnsiTheme="minorHAnsi" w:cstheme="minorBidi"/>
              <w:noProof/>
              <w:sz w:val="22"/>
              <w:szCs w:val="22"/>
              <w:lang w:val="es-EC" w:eastAsia="es-EC"/>
            </w:rPr>
          </w:pPr>
          <w:hyperlink w:anchor="_Toc90053807" w:history="1">
            <w:r w:rsidR="00092221" w:rsidRPr="004A6B76">
              <w:rPr>
                <w:rStyle w:val="Hipervnculo"/>
                <w:noProof/>
                <w:lang w:val="es-ES_tradnl"/>
              </w:rPr>
              <w:t>2.1.3</w:t>
            </w:r>
            <w:r w:rsidR="00092221">
              <w:rPr>
                <w:rFonts w:asciiTheme="minorHAnsi" w:eastAsiaTheme="minorEastAsia" w:hAnsiTheme="minorHAnsi" w:cstheme="minorBidi"/>
                <w:noProof/>
                <w:sz w:val="22"/>
                <w:szCs w:val="22"/>
                <w:lang w:val="es-EC" w:eastAsia="es-EC"/>
              </w:rPr>
              <w:tab/>
            </w:r>
            <w:r w:rsidR="00092221" w:rsidRPr="004A6B76">
              <w:rPr>
                <w:rStyle w:val="Hipervnculo"/>
                <w:noProof/>
                <w:lang w:val="es-ES_tradnl"/>
              </w:rPr>
              <w:t>Económico</w:t>
            </w:r>
            <w:r w:rsidR="00092221">
              <w:rPr>
                <w:noProof/>
                <w:webHidden/>
              </w:rPr>
              <w:tab/>
            </w:r>
            <w:r w:rsidR="00092221">
              <w:rPr>
                <w:noProof/>
                <w:webHidden/>
              </w:rPr>
              <w:fldChar w:fldCharType="begin"/>
            </w:r>
            <w:r w:rsidR="00092221">
              <w:rPr>
                <w:noProof/>
                <w:webHidden/>
              </w:rPr>
              <w:instrText xml:space="preserve"> PAGEREF _Toc90053807 \h </w:instrText>
            </w:r>
            <w:r w:rsidR="00092221">
              <w:rPr>
                <w:noProof/>
                <w:webHidden/>
              </w:rPr>
            </w:r>
            <w:r w:rsidR="00092221">
              <w:rPr>
                <w:noProof/>
                <w:webHidden/>
              </w:rPr>
              <w:fldChar w:fldCharType="separate"/>
            </w:r>
            <w:r w:rsidR="003878F3">
              <w:rPr>
                <w:noProof/>
                <w:webHidden/>
              </w:rPr>
              <w:t>15</w:t>
            </w:r>
            <w:r w:rsidR="00092221">
              <w:rPr>
                <w:noProof/>
                <w:webHidden/>
              </w:rPr>
              <w:fldChar w:fldCharType="end"/>
            </w:r>
          </w:hyperlink>
        </w:p>
        <w:p w14:paraId="05376BF9" w14:textId="34A24069" w:rsidR="00092221" w:rsidRDefault="00F97784">
          <w:pPr>
            <w:pStyle w:val="TDC3"/>
            <w:tabs>
              <w:tab w:val="left" w:pos="1320"/>
              <w:tab w:val="right" w:leader="dot" w:pos="8777"/>
            </w:tabs>
            <w:rPr>
              <w:rFonts w:asciiTheme="minorHAnsi" w:eastAsiaTheme="minorEastAsia" w:hAnsiTheme="minorHAnsi" w:cstheme="minorBidi"/>
              <w:noProof/>
              <w:sz w:val="22"/>
              <w:szCs w:val="22"/>
              <w:lang w:val="es-EC" w:eastAsia="es-EC"/>
            </w:rPr>
          </w:pPr>
          <w:hyperlink w:anchor="_Toc90053808" w:history="1">
            <w:r w:rsidR="00092221" w:rsidRPr="004A6B76">
              <w:rPr>
                <w:rStyle w:val="Hipervnculo"/>
                <w:noProof/>
                <w:lang w:val="es-ES_tradnl"/>
              </w:rPr>
              <w:t>2.1.4</w:t>
            </w:r>
            <w:r w:rsidR="00092221">
              <w:rPr>
                <w:rFonts w:asciiTheme="minorHAnsi" w:eastAsiaTheme="minorEastAsia" w:hAnsiTheme="minorHAnsi" w:cstheme="minorBidi"/>
                <w:noProof/>
                <w:sz w:val="22"/>
                <w:szCs w:val="22"/>
                <w:lang w:val="es-EC" w:eastAsia="es-EC"/>
              </w:rPr>
              <w:tab/>
            </w:r>
            <w:r w:rsidR="00092221" w:rsidRPr="004A6B76">
              <w:rPr>
                <w:rStyle w:val="Hipervnculo"/>
                <w:rFonts w:eastAsia="Calibri"/>
                <w:noProof/>
                <w:lang w:val="es-ES_tradnl"/>
              </w:rPr>
              <w:t>Social</w:t>
            </w:r>
            <w:r w:rsidR="00092221">
              <w:rPr>
                <w:noProof/>
                <w:webHidden/>
              </w:rPr>
              <w:tab/>
            </w:r>
            <w:r w:rsidR="00092221">
              <w:rPr>
                <w:noProof/>
                <w:webHidden/>
              </w:rPr>
              <w:fldChar w:fldCharType="begin"/>
            </w:r>
            <w:r w:rsidR="00092221">
              <w:rPr>
                <w:noProof/>
                <w:webHidden/>
              </w:rPr>
              <w:instrText xml:space="preserve"> PAGEREF _Toc90053808 \h </w:instrText>
            </w:r>
            <w:r w:rsidR="00092221">
              <w:rPr>
                <w:noProof/>
                <w:webHidden/>
              </w:rPr>
            </w:r>
            <w:r w:rsidR="00092221">
              <w:rPr>
                <w:noProof/>
                <w:webHidden/>
              </w:rPr>
              <w:fldChar w:fldCharType="separate"/>
            </w:r>
            <w:r w:rsidR="003878F3">
              <w:rPr>
                <w:noProof/>
                <w:webHidden/>
              </w:rPr>
              <w:t>15</w:t>
            </w:r>
            <w:r w:rsidR="00092221">
              <w:rPr>
                <w:noProof/>
                <w:webHidden/>
              </w:rPr>
              <w:fldChar w:fldCharType="end"/>
            </w:r>
          </w:hyperlink>
        </w:p>
        <w:p w14:paraId="3A35D6F2" w14:textId="0EE9BB23" w:rsidR="00092221" w:rsidRDefault="00F97784">
          <w:pPr>
            <w:pStyle w:val="TDC3"/>
            <w:tabs>
              <w:tab w:val="left" w:pos="1320"/>
              <w:tab w:val="right" w:leader="dot" w:pos="8777"/>
            </w:tabs>
            <w:rPr>
              <w:rFonts w:asciiTheme="minorHAnsi" w:eastAsiaTheme="minorEastAsia" w:hAnsiTheme="minorHAnsi" w:cstheme="minorBidi"/>
              <w:noProof/>
              <w:sz w:val="22"/>
              <w:szCs w:val="22"/>
              <w:lang w:val="es-EC" w:eastAsia="es-EC"/>
            </w:rPr>
          </w:pPr>
          <w:hyperlink w:anchor="_Toc90053809" w:history="1">
            <w:r w:rsidR="00092221" w:rsidRPr="004A6B76">
              <w:rPr>
                <w:rStyle w:val="Hipervnculo"/>
                <w:rFonts w:eastAsia="Calibri"/>
                <w:noProof/>
                <w:lang w:val="es-ES_tradnl"/>
              </w:rPr>
              <w:t>2.1.5</w:t>
            </w:r>
            <w:r w:rsidR="00092221">
              <w:rPr>
                <w:rFonts w:asciiTheme="minorHAnsi" w:eastAsiaTheme="minorEastAsia" w:hAnsiTheme="minorHAnsi" w:cstheme="minorBidi"/>
                <w:noProof/>
                <w:sz w:val="22"/>
                <w:szCs w:val="22"/>
                <w:lang w:val="es-EC" w:eastAsia="es-EC"/>
              </w:rPr>
              <w:tab/>
            </w:r>
            <w:r w:rsidR="00092221" w:rsidRPr="004A6B76">
              <w:rPr>
                <w:rStyle w:val="Hipervnculo"/>
                <w:rFonts w:eastAsia="Calibri"/>
                <w:noProof/>
                <w:lang w:val="es-ES_tradnl"/>
              </w:rPr>
              <w:t>Tecnológico</w:t>
            </w:r>
            <w:r w:rsidR="00092221">
              <w:rPr>
                <w:noProof/>
                <w:webHidden/>
              </w:rPr>
              <w:tab/>
            </w:r>
            <w:r w:rsidR="00092221">
              <w:rPr>
                <w:noProof/>
                <w:webHidden/>
              </w:rPr>
              <w:fldChar w:fldCharType="begin"/>
            </w:r>
            <w:r w:rsidR="00092221">
              <w:rPr>
                <w:noProof/>
                <w:webHidden/>
              </w:rPr>
              <w:instrText xml:space="preserve"> PAGEREF _Toc90053809 \h </w:instrText>
            </w:r>
            <w:r w:rsidR="00092221">
              <w:rPr>
                <w:noProof/>
                <w:webHidden/>
              </w:rPr>
            </w:r>
            <w:r w:rsidR="00092221">
              <w:rPr>
                <w:noProof/>
                <w:webHidden/>
              </w:rPr>
              <w:fldChar w:fldCharType="separate"/>
            </w:r>
            <w:r w:rsidR="003878F3">
              <w:rPr>
                <w:noProof/>
                <w:webHidden/>
              </w:rPr>
              <w:t>16</w:t>
            </w:r>
            <w:r w:rsidR="00092221">
              <w:rPr>
                <w:noProof/>
                <w:webHidden/>
              </w:rPr>
              <w:fldChar w:fldCharType="end"/>
            </w:r>
          </w:hyperlink>
        </w:p>
        <w:p w14:paraId="3E83D130" w14:textId="647F61D1" w:rsidR="00092221" w:rsidRDefault="00F97784">
          <w:pPr>
            <w:pStyle w:val="TDC3"/>
            <w:tabs>
              <w:tab w:val="left" w:pos="1320"/>
              <w:tab w:val="right" w:leader="dot" w:pos="8777"/>
            </w:tabs>
            <w:rPr>
              <w:rFonts w:asciiTheme="minorHAnsi" w:eastAsiaTheme="minorEastAsia" w:hAnsiTheme="minorHAnsi" w:cstheme="minorBidi"/>
              <w:noProof/>
              <w:sz w:val="22"/>
              <w:szCs w:val="22"/>
              <w:lang w:val="es-EC" w:eastAsia="es-EC"/>
            </w:rPr>
          </w:pPr>
          <w:hyperlink w:anchor="_Toc90053810" w:history="1">
            <w:r w:rsidR="00092221" w:rsidRPr="004A6B76">
              <w:rPr>
                <w:rStyle w:val="Hipervnculo"/>
                <w:rFonts w:eastAsia="Calibri"/>
                <w:noProof/>
                <w:lang w:val="es-ES_tradnl"/>
              </w:rPr>
              <w:t>2.1.6</w:t>
            </w:r>
            <w:r w:rsidR="00092221">
              <w:rPr>
                <w:rFonts w:asciiTheme="minorHAnsi" w:eastAsiaTheme="minorEastAsia" w:hAnsiTheme="minorHAnsi" w:cstheme="minorBidi"/>
                <w:noProof/>
                <w:sz w:val="22"/>
                <w:szCs w:val="22"/>
                <w:lang w:val="es-EC" w:eastAsia="es-EC"/>
              </w:rPr>
              <w:tab/>
            </w:r>
            <w:r w:rsidR="00092221" w:rsidRPr="004A6B76">
              <w:rPr>
                <w:rStyle w:val="Hipervnculo"/>
                <w:rFonts w:eastAsia="Calibri"/>
                <w:noProof/>
                <w:lang w:val="es-ES_tradnl"/>
              </w:rPr>
              <w:t>Cultural</w:t>
            </w:r>
            <w:r w:rsidR="00092221">
              <w:rPr>
                <w:noProof/>
                <w:webHidden/>
              </w:rPr>
              <w:tab/>
            </w:r>
            <w:r w:rsidR="00092221">
              <w:rPr>
                <w:noProof/>
                <w:webHidden/>
              </w:rPr>
              <w:fldChar w:fldCharType="begin"/>
            </w:r>
            <w:r w:rsidR="00092221">
              <w:rPr>
                <w:noProof/>
                <w:webHidden/>
              </w:rPr>
              <w:instrText xml:space="preserve"> PAGEREF _Toc90053810 \h </w:instrText>
            </w:r>
            <w:r w:rsidR="00092221">
              <w:rPr>
                <w:noProof/>
                <w:webHidden/>
              </w:rPr>
            </w:r>
            <w:r w:rsidR="00092221">
              <w:rPr>
                <w:noProof/>
                <w:webHidden/>
              </w:rPr>
              <w:fldChar w:fldCharType="separate"/>
            </w:r>
            <w:r w:rsidR="003878F3">
              <w:rPr>
                <w:noProof/>
                <w:webHidden/>
              </w:rPr>
              <w:t>17</w:t>
            </w:r>
            <w:r w:rsidR="00092221">
              <w:rPr>
                <w:noProof/>
                <w:webHidden/>
              </w:rPr>
              <w:fldChar w:fldCharType="end"/>
            </w:r>
          </w:hyperlink>
        </w:p>
        <w:p w14:paraId="61FCFF05" w14:textId="5AEA30DB" w:rsidR="00092221" w:rsidRDefault="00F97784">
          <w:pPr>
            <w:pStyle w:val="TDC2"/>
            <w:tabs>
              <w:tab w:val="left" w:pos="880"/>
              <w:tab w:val="right" w:leader="dot" w:pos="8777"/>
            </w:tabs>
            <w:rPr>
              <w:rFonts w:asciiTheme="minorHAnsi" w:eastAsiaTheme="minorEastAsia" w:hAnsiTheme="minorHAnsi" w:cstheme="minorBidi"/>
              <w:noProof/>
              <w:sz w:val="22"/>
              <w:szCs w:val="22"/>
              <w:lang w:val="es-EC" w:eastAsia="es-EC"/>
            </w:rPr>
          </w:pPr>
          <w:hyperlink w:anchor="_Toc90053811" w:history="1">
            <w:r w:rsidR="00092221" w:rsidRPr="004A6B76">
              <w:rPr>
                <w:rStyle w:val="Hipervnculo"/>
                <w:noProof/>
                <w:lang w:val="es-ES_tradnl"/>
              </w:rPr>
              <w:t>2.2</w:t>
            </w:r>
            <w:r w:rsidR="00092221">
              <w:rPr>
                <w:rFonts w:asciiTheme="minorHAnsi" w:eastAsiaTheme="minorEastAsia" w:hAnsiTheme="minorHAnsi" w:cstheme="minorBidi"/>
                <w:noProof/>
                <w:sz w:val="22"/>
                <w:szCs w:val="22"/>
                <w:lang w:val="es-EC" w:eastAsia="es-EC"/>
              </w:rPr>
              <w:tab/>
            </w:r>
            <w:r w:rsidR="00092221" w:rsidRPr="004A6B76">
              <w:rPr>
                <w:rStyle w:val="Hipervnculo"/>
                <w:noProof/>
                <w:lang w:val="es-ES_tradnl"/>
              </w:rPr>
              <w:t>Análisis sectorial y diagnóstico territorial</w:t>
            </w:r>
            <w:r w:rsidR="00092221">
              <w:rPr>
                <w:noProof/>
                <w:webHidden/>
              </w:rPr>
              <w:tab/>
            </w:r>
            <w:r w:rsidR="00092221">
              <w:rPr>
                <w:noProof/>
                <w:webHidden/>
              </w:rPr>
              <w:fldChar w:fldCharType="begin"/>
            </w:r>
            <w:r w:rsidR="00092221">
              <w:rPr>
                <w:noProof/>
                <w:webHidden/>
              </w:rPr>
              <w:instrText xml:space="preserve"> PAGEREF _Toc90053811 \h </w:instrText>
            </w:r>
            <w:r w:rsidR="00092221">
              <w:rPr>
                <w:noProof/>
                <w:webHidden/>
              </w:rPr>
            </w:r>
            <w:r w:rsidR="00092221">
              <w:rPr>
                <w:noProof/>
                <w:webHidden/>
              </w:rPr>
              <w:fldChar w:fldCharType="separate"/>
            </w:r>
            <w:r w:rsidR="003878F3">
              <w:rPr>
                <w:noProof/>
                <w:webHidden/>
              </w:rPr>
              <w:t>17</w:t>
            </w:r>
            <w:r w:rsidR="00092221">
              <w:rPr>
                <w:noProof/>
                <w:webHidden/>
              </w:rPr>
              <w:fldChar w:fldCharType="end"/>
            </w:r>
          </w:hyperlink>
        </w:p>
        <w:p w14:paraId="41D041D3" w14:textId="5B47D400" w:rsidR="00092221" w:rsidRDefault="00F97784">
          <w:pPr>
            <w:pStyle w:val="TDC3"/>
            <w:tabs>
              <w:tab w:val="left" w:pos="1320"/>
              <w:tab w:val="right" w:leader="dot" w:pos="8777"/>
            </w:tabs>
            <w:rPr>
              <w:rFonts w:asciiTheme="minorHAnsi" w:eastAsiaTheme="minorEastAsia" w:hAnsiTheme="minorHAnsi" w:cstheme="minorBidi"/>
              <w:noProof/>
              <w:sz w:val="22"/>
              <w:szCs w:val="22"/>
              <w:lang w:val="es-EC" w:eastAsia="es-EC"/>
            </w:rPr>
          </w:pPr>
          <w:hyperlink w:anchor="_Toc90053812" w:history="1">
            <w:r w:rsidR="00092221" w:rsidRPr="004A6B76">
              <w:rPr>
                <w:rStyle w:val="Hipervnculo"/>
                <w:noProof/>
                <w:lang w:val="es-ES_tradnl"/>
              </w:rPr>
              <w:t>2.2.1</w:t>
            </w:r>
            <w:r w:rsidR="00092221">
              <w:rPr>
                <w:rFonts w:asciiTheme="minorHAnsi" w:eastAsiaTheme="minorEastAsia" w:hAnsiTheme="minorHAnsi" w:cstheme="minorBidi"/>
                <w:noProof/>
                <w:sz w:val="22"/>
                <w:szCs w:val="22"/>
                <w:lang w:val="es-EC" w:eastAsia="es-EC"/>
              </w:rPr>
              <w:tab/>
            </w:r>
            <w:r w:rsidR="00092221" w:rsidRPr="004A6B76">
              <w:rPr>
                <w:rStyle w:val="Hipervnculo"/>
                <w:noProof/>
                <w:lang w:val="es-ES_tradnl"/>
              </w:rPr>
              <w:t>Aspectos Técnicos</w:t>
            </w:r>
            <w:r w:rsidR="00092221">
              <w:rPr>
                <w:noProof/>
                <w:webHidden/>
              </w:rPr>
              <w:tab/>
            </w:r>
            <w:r w:rsidR="00092221">
              <w:rPr>
                <w:noProof/>
                <w:webHidden/>
              </w:rPr>
              <w:fldChar w:fldCharType="begin"/>
            </w:r>
            <w:r w:rsidR="00092221">
              <w:rPr>
                <w:noProof/>
                <w:webHidden/>
              </w:rPr>
              <w:instrText xml:space="preserve"> PAGEREF _Toc90053812 \h </w:instrText>
            </w:r>
            <w:r w:rsidR="00092221">
              <w:rPr>
                <w:noProof/>
                <w:webHidden/>
              </w:rPr>
            </w:r>
            <w:r w:rsidR="00092221">
              <w:rPr>
                <w:noProof/>
                <w:webHidden/>
              </w:rPr>
              <w:fldChar w:fldCharType="separate"/>
            </w:r>
            <w:r w:rsidR="003878F3">
              <w:rPr>
                <w:noProof/>
                <w:webHidden/>
              </w:rPr>
              <w:t>18</w:t>
            </w:r>
            <w:r w:rsidR="00092221">
              <w:rPr>
                <w:noProof/>
                <w:webHidden/>
              </w:rPr>
              <w:fldChar w:fldCharType="end"/>
            </w:r>
          </w:hyperlink>
        </w:p>
        <w:p w14:paraId="6D7A21C7" w14:textId="35A116A8" w:rsidR="00092221" w:rsidRDefault="00F97784">
          <w:pPr>
            <w:pStyle w:val="TDC2"/>
            <w:tabs>
              <w:tab w:val="left" w:pos="880"/>
              <w:tab w:val="right" w:leader="dot" w:pos="8777"/>
            </w:tabs>
            <w:rPr>
              <w:rFonts w:asciiTheme="minorHAnsi" w:eastAsiaTheme="minorEastAsia" w:hAnsiTheme="minorHAnsi" w:cstheme="minorBidi"/>
              <w:noProof/>
              <w:sz w:val="22"/>
              <w:szCs w:val="22"/>
              <w:lang w:val="es-EC" w:eastAsia="es-EC"/>
            </w:rPr>
          </w:pPr>
          <w:hyperlink w:anchor="_Toc90053813" w:history="1">
            <w:r w:rsidR="00092221" w:rsidRPr="004A6B76">
              <w:rPr>
                <w:rStyle w:val="Hipervnculo"/>
                <w:noProof/>
                <w:lang w:val="es-ES_tradnl"/>
              </w:rPr>
              <w:t>2.3</w:t>
            </w:r>
            <w:r w:rsidR="00092221">
              <w:rPr>
                <w:rFonts w:asciiTheme="minorHAnsi" w:eastAsiaTheme="minorEastAsia" w:hAnsiTheme="minorHAnsi" w:cstheme="minorBidi"/>
                <w:noProof/>
                <w:sz w:val="22"/>
                <w:szCs w:val="22"/>
                <w:lang w:val="es-EC" w:eastAsia="es-EC"/>
              </w:rPr>
              <w:tab/>
            </w:r>
            <w:r w:rsidR="00092221" w:rsidRPr="004A6B76">
              <w:rPr>
                <w:rStyle w:val="Hipervnculo"/>
                <w:noProof/>
                <w:lang w:val="es-ES_tradnl"/>
              </w:rPr>
              <w:t>Mapa de actores</w:t>
            </w:r>
            <w:r w:rsidR="00092221">
              <w:rPr>
                <w:noProof/>
                <w:webHidden/>
              </w:rPr>
              <w:tab/>
            </w:r>
            <w:r w:rsidR="00092221">
              <w:rPr>
                <w:noProof/>
                <w:webHidden/>
              </w:rPr>
              <w:fldChar w:fldCharType="begin"/>
            </w:r>
            <w:r w:rsidR="00092221">
              <w:rPr>
                <w:noProof/>
                <w:webHidden/>
              </w:rPr>
              <w:instrText xml:space="preserve"> PAGEREF _Toc90053813 \h </w:instrText>
            </w:r>
            <w:r w:rsidR="00092221">
              <w:rPr>
                <w:noProof/>
                <w:webHidden/>
              </w:rPr>
            </w:r>
            <w:r w:rsidR="00092221">
              <w:rPr>
                <w:noProof/>
                <w:webHidden/>
              </w:rPr>
              <w:fldChar w:fldCharType="separate"/>
            </w:r>
            <w:r w:rsidR="003878F3">
              <w:rPr>
                <w:noProof/>
                <w:webHidden/>
              </w:rPr>
              <w:t>21</w:t>
            </w:r>
            <w:r w:rsidR="00092221">
              <w:rPr>
                <w:noProof/>
                <w:webHidden/>
              </w:rPr>
              <w:fldChar w:fldCharType="end"/>
            </w:r>
          </w:hyperlink>
        </w:p>
        <w:p w14:paraId="016EBF3D" w14:textId="10D122B8" w:rsidR="00092221" w:rsidRDefault="00F97784">
          <w:pPr>
            <w:pStyle w:val="TDC2"/>
            <w:tabs>
              <w:tab w:val="left" w:pos="880"/>
              <w:tab w:val="right" w:leader="dot" w:pos="8777"/>
            </w:tabs>
            <w:rPr>
              <w:rFonts w:asciiTheme="minorHAnsi" w:eastAsiaTheme="minorEastAsia" w:hAnsiTheme="minorHAnsi" w:cstheme="minorBidi"/>
              <w:noProof/>
              <w:sz w:val="22"/>
              <w:szCs w:val="22"/>
              <w:lang w:val="es-EC" w:eastAsia="es-EC"/>
            </w:rPr>
          </w:pPr>
          <w:hyperlink w:anchor="_Toc90053814" w:history="1">
            <w:r w:rsidR="00092221" w:rsidRPr="004A6B76">
              <w:rPr>
                <w:rStyle w:val="Hipervnculo"/>
                <w:noProof/>
                <w:lang w:val="es-ES_tradnl"/>
              </w:rPr>
              <w:t>2.4</w:t>
            </w:r>
            <w:r w:rsidR="00092221">
              <w:rPr>
                <w:rFonts w:asciiTheme="minorHAnsi" w:eastAsiaTheme="minorEastAsia" w:hAnsiTheme="minorHAnsi" w:cstheme="minorBidi"/>
                <w:noProof/>
                <w:sz w:val="22"/>
                <w:szCs w:val="22"/>
                <w:lang w:val="es-EC" w:eastAsia="es-EC"/>
              </w:rPr>
              <w:tab/>
            </w:r>
            <w:r w:rsidR="00092221" w:rsidRPr="004A6B76">
              <w:rPr>
                <w:rStyle w:val="Hipervnculo"/>
                <w:noProof/>
                <w:lang w:val="es-ES_tradnl"/>
              </w:rPr>
              <w:t>Análisis FODA</w:t>
            </w:r>
            <w:r w:rsidR="00092221">
              <w:rPr>
                <w:noProof/>
                <w:webHidden/>
              </w:rPr>
              <w:tab/>
            </w:r>
            <w:r w:rsidR="00092221">
              <w:rPr>
                <w:noProof/>
                <w:webHidden/>
              </w:rPr>
              <w:fldChar w:fldCharType="begin"/>
            </w:r>
            <w:r w:rsidR="00092221">
              <w:rPr>
                <w:noProof/>
                <w:webHidden/>
              </w:rPr>
              <w:instrText xml:space="preserve"> PAGEREF _Toc90053814 \h </w:instrText>
            </w:r>
            <w:r w:rsidR="00092221">
              <w:rPr>
                <w:noProof/>
                <w:webHidden/>
              </w:rPr>
            </w:r>
            <w:r w:rsidR="00092221">
              <w:rPr>
                <w:noProof/>
                <w:webHidden/>
              </w:rPr>
              <w:fldChar w:fldCharType="separate"/>
            </w:r>
            <w:r w:rsidR="003878F3">
              <w:rPr>
                <w:noProof/>
                <w:webHidden/>
              </w:rPr>
              <w:t>21</w:t>
            </w:r>
            <w:r w:rsidR="00092221">
              <w:rPr>
                <w:noProof/>
                <w:webHidden/>
              </w:rPr>
              <w:fldChar w:fldCharType="end"/>
            </w:r>
          </w:hyperlink>
        </w:p>
        <w:p w14:paraId="10AB4906" w14:textId="6DAB2198" w:rsidR="00092221" w:rsidRDefault="00F97784">
          <w:pPr>
            <w:pStyle w:val="TDC3"/>
            <w:tabs>
              <w:tab w:val="left" w:pos="1320"/>
              <w:tab w:val="right" w:leader="dot" w:pos="8777"/>
            </w:tabs>
            <w:rPr>
              <w:rFonts w:asciiTheme="minorHAnsi" w:eastAsiaTheme="minorEastAsia" w:hAnsiTheme="minorHAnsi" w:cstheme="minorBidi"/>
              <w:noProof/>
              <w:sz w:val="22"/>
              <w:szCs w:val="22"/>
              <w:lang w:val="es-EC" w:eastAsia="es-EC"/>
            </w:rPr>
          </w:pPr>
          <w:hyperlink w:anchor="_Toc90053815" w:history="1">
            <w:r w:rsidR="00092221" w:rsidRPr="004A6B76">
              <w:rPr>
                <w:rStyle w:val="Hipervnculo"/>
                <w:noProof/>
                <w:lang w:val="es-ES_tradnl"/>
              </w:rPr>
              <w:t>2.4.1</w:t>
            </w:r>
            <w:r w:rsidR="00092221">
              <w:rPr>
                <w:rFonts w:asciiTheme="minorHAnsi" w:eastAsiaTheme="minorEastAsia" w:hAnsiTheme="minorHAnsi" w:cstheme="minorBidi"/>
                <w:noProof/>
                <w:sz w:val="22"/>
                <w:szCs w:val="22"/>
                <w:lang w:val="es-EC" w:eastAsia="es-EC"/>
              </w:rPr>
              <w:tab/>
            </w:r>
            <w:r w:rsidR="00092221" w:rsidRPr="004A6B76">
              <w:rPr>
                <w:rStyle w:val="Hipervnculo"/>
                <w:noProof/>
                <w:lang w:val="es-ES_tradnl"/>
              </w:rPr>
              <w:t>Estrategias FO (Fortalezas vs Oportunidades)</w:t>
            </w:r>
            <w:r w:rsidR="00092221">
              <w:rPr>
                <w:noProof/>
                <w:webHidden/>
              </w:rPr>
              <w:tab/>
            </w:r>
            <w:r w:rsidR="00092221">
              <w:rPr>
                <w:noProof/>
                <w:webHidden/>
              </w:rPr>
              <w:fldChar w:fldCharType="begin"/>
            </w:r>
            <w:r w:rsidR="00092221">
              <w:rPr>
                <w:noProof/>
                <w:webHidden/>
              </w:rPr>
              <w:instrText xml:space="preserve"> PAGEREF _Toc90053815 \h </w:instrText>
            </w:r>
            <w:r w:rsidR="00092221">
              <w:rPr>
                <w:noProof/>
                <w:webHidden/>
              </w:rPr>
            </w:r>
            <w:r w:rsidR="00092221">
              <w:rPr>
                <w:noProof/>
                <w:webHidden/>
              </w:rPr>
              <w:fldChar w:fldCharType="separate"/>
            </w:r>
            <w:r w:rsidR="003878F3">
              <w:rPr>
                <w:noProof/>
                <w:webHidden/>
              </w:rPr>
              <w:t>23</w:t>
            </w:r>
            <w:r w:rsidR="00092221">
              <w:rPr>
                <w:noProof/>
                <w:webHidden/>
              </w:rPr>
              <w:fldChar w:fldCharType="end"/>
            </w:r>
          </w:hyperlink>
        </w:p>
        <w:p w14:paraId="161D380F" w14:textId="558615D4" w:rsidR="00092221" w:rsidRDefault="00F97784">
          <w:pPr>
            <w:pStyle w:val="TDC3"/>
            <w:tabs>
              <w:tab w:val="left" w:pos="1320"/>
              <w:tab w:val="right" w:leader="dot" w:pos="8777"/>
            </w:tabs>
            <w:rPr>
              <w:rFonts w:asciiTheme="minorHAnsi" w:eastAsiaTheme="minorEastAsia" w:hAnsiTheme="minorHAnsi" w:cstheme="minorBidi"/>
              <w:noProof/>
              <w:sz w:val="22"/>
              <w:szCs w:val="22"/>
              <w:lang w:val="es-EC" w:eastAsia="es-EC"/>
            </w:rPr>
          </w:pPr>
          <w:hyperlink w:anchor="_Toc90053816" w:history="1">
            <w:r w:rsidR="00092221" w:rsidRPr="004A6B76">
              <w:rPr>
                <w:rStyle w:val="Hipervnculo"/>
                <w:noProof/>
                <w:lang w:val="es-ES_tradnl"/>
              </w:rPr>
              <w:t>2.4.2</w:t>
            </w:r>
            <w:r w:rsidR="00092221">
              <w:rPr>
                <w:rFonts w:asciiTheme="minorHAnsi" w:eastAsiaTheme="minorEastAsia" w:hAnsiTheme="minorHAnsi" w:cstheme="minorBidi"/>
                <w:noProof/>
                <w:sz w:val="22"/>
                <w:szCs w:val="22"/>
                <w:lang w:val="es-EC" w:eastAsia="es-EC"/>
              </w:rPr>
              <w:tab/>
            </w:r>
            <w:r w:rsidR="00092221" w:rsidRPr="004A6B76">
              <w:rPr>
                <w:rStyle w:val="Hipervnculo"/>
                <w:noProof/>
                <w:lang w:val="es-ES_tradnl"/>
              </w:rPr>
              <w:t>Estrategias FA (Fortalezas vs Amenazas)</w:t>
            </w:r>
            <w:r w:rsidR="00092221">
              <w:rPr>
                <w:noProof/>
                <w:webHidden/>
              </w:rPr>
              <w:tab/>
            </w:r>
            <w:r w:rsidR="00092221">
              <w:rPr>
                <w:noProof/>
                <w:webHidden/>
              </w:rPr>
              <w:fldChar w:fldCharType="begin"/>
            </w:r>
            <w:r w:rsidR="00092221">
              <w:rPr>
                <w:noProof/>
                <w:webHidden/>
              </w:rPr>
              <w:instrText xml:space="preserve"> PAGEREF _Toc90053816 \h </w:instrText>
            </w:r>
            <w:r w:rsidR="00092221">
              <w:rPr>
                <w:noProof/>
                <w:webHidden/>
              </w:rPr>
            </w:r>
            <w:r w:rsidR="00092221">
              <w:rPr>
                <w:noProof/>
                <w:webHidden/>
              </w:rPr>
              <w:fldChar w:fldCharType="separate"/>
            </w:r>
            <w:r w:rsidR="003878F3">
              <w:rPr>
                <w:noProof/>
                <w:webHidden/>
              </w:rPr>
              <w:t>23</w:t>
            </w:r>
            <w:r w:rsidR="00092221">
              <w:rPr>
                <w:noProof/>
                <w:webHidden/>
              </w:rPr>
              <w:fldChar w:fldCharType="end"/>
            </w:r>
          </w:hyperlink>
        </w:p>
        <w:p w14:paraId="79FC645C" w14:textId="6B3C4818" w:rsidR="00092221" w:rsidRDefault="00F97784">
          <w:pPr>
            <w:pStyle w:val="TDC3"/>
            <w:tabs>
              <w:tab w:val="left" w:pos="1320"/>
              <w:tab w:val="right" w:leader="dot" w:pos="8777"/>
            </w:tabs>
            <w:rPr>
              <w:rFonts w:asciiTheme="minorHAnsi" w:eastAsiaTheme="minorEastAsia" w:hAnsiTheme="minorHAnsi" w:cstheme="minorBidi"/>
              <w:noProof/>
              <w:sz w:val="22"/>
              <w:szCs w:val="22"/>
              <w:lang w:val="es-EC" w:eastAsia="es-EC"/>
            </w:rPr>
          </w:pPr>
          <w:hyperlink w:anchor="_Toc90053817" w:history="1">
            <w:r w:rsidR="00092221" w:rsidRPr="004A6B76">
              <w:rPr>
                <w:rStyle w:val="Hipervnculo"/>
                <w:noProof/>
                <w:lang w:val="es-ES_tradnl"/>
              </w:rPr>
              <w:t>2.4.3</w:t>
            </w:r>
            <w:r w:rsidR="00092221">
              <w:rPr>
                <w:rFonts w:asciiTheme="minorHAnsi" w:eastAsiaTheme="minorEastAsia" w:hAnsiTheme="minorHAnsi" w:cstheme="minorBidi"/>
                <w:noProof/>
                <w:sz w:val="22"/>
                <w:szCs w:val="22"/>
                <w:lang w:val="es-EC" w:eastAsia="es-EC"/>
              </w:rPr>
              <w:tab/>
            </w:r>
            <w:r w:rsidR="00092221" w:rsidRPr="004A6B76">
              <w:rPr>
                <w:rStyle w:val="Hipervnculo"/>
                <w:noProof/>
                <w:lang w:val="es-ES_tradnl"/>
              </w:rPr>
              <w:t>Estrategias DO (Debilidades vs Oportunidades)</w:t>
            </w:r>
            <w:r w:rsidR="00092221">
              <w:rPr>
                <w:noProof/>
                <w:webHidden/>
              </w:rPr>
              <w:tab/>
            </w:r>
            <w:r w:rsidR="00092221">
              <w:rPr>
                <w:noProof/>
                <w:webHidden/>
              </w:rPr>
              <w:fldChar w:fldCharType="begin"/>
            </w:r>
            <w:r w:rsidR="00092221">
              <w:rPr>
                <w:noProof/>
                <w:webHidden/>
              </w:rPr>
              <w:instrText xml:space="preserve"> PAGEREF _Toc90053817 \h </w:instrText>
            </w:r>
            <w:r w:rsidR="00092221">
              <w:rPr>
                <w:noProof/>
                <w:webHidden/>
              </w:rPr>
            </w:r>
            <w:r w:rsidR="00092221">
              <w:rPr>
                <w:noProof/>
                <w:webHidden/>
              </w:rPr>
              <w:fldChar w:fldCharType="separate"/>
            </w:r>
            <w:r w:rsidR="003878F3">
              <w:rPr>
                <w:noProof/>
                <w:webHidden/>
              </w:rPr>
              <w:t>24</w:t>
            </w:r>
            <w:r w:rsidR="00092221">
              <w:rPr>
                <w:noProof/>
                <w:webHidden/>
              </w:rPr>
              <w:fldChar w:fldCharType="end"/>
            </w:r>
          </w:hyperlink>
        </w:p>
        <w:p w14:paraId="62A31BDD" w14:textId="52079245" w:rsidR="00092221" w:rsidRDefault="00F97784">
          <w:pPr>
            <w:pStyle w:val="TDC3"/>
            <w:tabs>
              <w:tab w:val="left" w:pos="1320"/>
              <w:tab w:val="right" w:leader="dot" w:pos="8777"/>
            </w:tabs>
            <w:rPr>
              <w:rFonts w:asciiTheme="minorHAnsi" w:eastAsiaTheme="minorEastAsia" w:hAnsiTheme="minorHAnsi" w:cstheme="minorBidi"/>
              <w:noProof/>
              <w:sz w:val="22"/>
              <w:szCs w:val="22"/>
              <w:lang w:val="es-EC" w:eastAsia="es-EC"/>
            </w:rPr>
          </w:pPr>
          <w:hyperlink w:anchor="_Toc90053818" w:history="1">
            <w:r w:rsidR="00092221" w:rsidRPr="004A6B76">
              <w:rPr>
                <w:rStyle w:val="Hipervnculo"/>
                <w:noProof/>
                <w:lang w:val="es-ES_tradnl"/>
              </w:rPr>
              <w:t>2.4.4</w:t>
            </w:r>
            <w:r w:rsidR="00092221">
              <w:rPr>
                <w:rFonts w:asciiTheme="minorHAnsi" w:eastAsiaTheme="minorEastAsia" w:hAnsiTheme="minorHAnsi" w:cstheme="minorBidi"/>
                <w:noProof/>
                <w:sz w:val="22"/>
                <w:szCs w:val="22"/>
                <w:lang w:val="es-EC" w:eastAsia="es-EC"/>
              </w:rPr>
              <w:tab/>
            </w:r>
            <w:r w:rsidR="00092221" w:rsidRPr="004A6B76">
              <w:rPr>
                <w:rStyle w:val="Hipervnculo"/>
                <w:noProof/>
                <w:lang w:val="es-ES_tradnl"/>
              </w:rPr>
              <w:t>Estrategias DA (Debilidades vs Amenazas)</w:t>
            </w:r>
            <w:r w:rsidR="00092221">
              <w:rPr>
                <w:noProof/>
                <w:webHidden/>
              </w:rPr>
              <w:tab/>
            </w:r>
            <w:r w:rsidR="00092221">
              <w:rPr>
                <w:noProof/>
                <w:webHidden/>
              </w:rPr>
              <w:fldChar w:fldCharType="begin"/>
            </w:r>
            <w:r w:rsidR="00092221">
              <w:rPr>
                <w:noProof/>
                <w:webHidden/>
              </w:rPr>
              <w:instrText xml:space="preserve"> PAGEREF _Toc90053818 \h </w:instrText>
            </w:r>
            <w:r w:rsidR="00092221">
              <w:rPr>
                <w:noProof/>
                <w:webHidden/>
              </w:rPr>
            </w:r>
            <w:r w:rsidR="00092221">
              <w:rPr>
                <w:noProof/>
                <w:webHidden/>
              </w:rPr>
              <w:fldChar w:fldCharType="separate"/>
            </w:r>
            <w:r w:rsidR="003878F3">
              <w:rPr>
                <w:noProof/>
                <w:webHidden/>
              </w:rPr>
              <w:t>24</w:t>
            </w:r>
            <w:r w:rsidR="00092221">
              <w:rPr>
                <w:noProof/>
                <w:webHidden/>
              </w:rPr>
              <w:fldChar w:fldCharType="end"/>
            </w:r>
          </w:hyperlink>
        </w:p>
        <w:p w14:paraId="2670C7E0" w14:textId="53F5B6BC" w:rsidR="00092221" w:rsidRDefault="00F97784">
          <w:pPr>
            <w:pStyle w:val="TDC1"/>
            <w:tabs>
              <w:tab w:val="left" w:pos="400"/>
              <w:tab w:val="right" w:leader="dot" w:pos="8777"/>
            </w:tabs>
            <w:rPr>
              <w:rFonts w:asciiTheme="minorHAnsi" w:eastAsiaTheme="minorEastAsia" w:hAnsiTheme="minorHAnsi" w:cstheme="minorBidi"/>
              <w:noProof/>
              <w:sz w:val="22"/>
              <w:szCs w:val="22"/>
              <w:lang w:val="es-EC" w:eastAsia="es-EC"/>
            </w:rPr>
          </w:pPr>
          <w:hyperlink w:anchor="_Toc90053819" w:history="1">
            <w:r w:rsidR="00092221" w:rsidRPr="004A6B76">
              <w:rPr>
                <w:rStyle w:val="Hipervnculo"/>
                <w:noProof/>
                <w:lang w:val="es-ES_tradnl"/>
              </w:rPr>
              <w:t>3</w:t>
            </w:r>
            <w:r w:rsidR="00092221">
              <w:rPr>
                <w:rFonts w:asciiTheme="minorHAnsi" w:eastAsiaTheme="minorEastAsia" w:hAnsiTheme="minorHAnsi" w:cstheme="minorBidi"/>
                <w:noProof/>
                <w:sz w:val="22"/>
                <w:szCs w:val="22"/>
                <w:lang w:val="es-EC" w:eastAsia="es-EC"/>
              </w:rPr>
              <w:tab/>
            </w:r>
            <w:r w:rsidR="00092221" w:rsidRPr="004A6B76">
              <w:rPr>
                <w:rStyle w:val="Hipervnculo"/>
                <w:noProof/>
                <w:lang w:val="es-ES_tradnl"/>
              </w:rPr>
              <w:t>Elementos orientadores de la Institución</w:t>
            </w:r>
            <w:r w:rsidR="00092221">
              <w:rPr>
                <w:noProof/>
                <w:webHidden/>
              </w:rPr>
              <w:tab/>
            </w:r>
            <w:r w:rsidR="00092221">
              <w:rPr>
                <w:noProof/>
                <w:webHidden/>
              </w:rPr>
              <w:fldChar w:fldCharType="begin"/>
            </w:r>
            <w:r w:rsidR="00092221">
              <w:rPr>
                <w:noProof/>
                <w:webHidden/>
              </w:rPr>
              <w:instrText xml:space="preserve"> PAGEREF _Toc90053819 \h </w:instrText>
            </w:r>
            <w:r w:rsidR="00092221">
              <w:rPr>
                <w:noProof/>
                <w:webHidden/>
              </w:rPr>
            </w:r>
            <w:r w:rsidR="00092221">
              <w:rPr>
                <w:noProof/>
                <w:webHidden/>
              </w:rPr>
              <w:fldChar w:fldCharType="separate"/>
            </w:r>
            <w:r w:rsidR="003878F3">
              <w:rPr>
                <w:noProof/>
                <w:webHidden/>
              </w:rPr>
              <w:t>25</w:t>
            </w:r>
            <w:r w:rsidR="00092221">
              <w:rPr>
                <w:noProof/>
                <w:webHidden/>
              </w:rPr>
              <w:fldChar w:fldCharType="end"/>
            </w:r>
          </w:hyperlink>
        </w:p>
        <w:p w14:paraId="4FB0A701" w14:textId="2F210DA0" w:rsidR="00092221" w:rsidRDefault="00F97784">
          <w:pPr>
            <w:pStyle w:val="TDC2"/>
            <w:tabs>
              <w:tab w:val="left" w:pos="880"/>
              <w:tab w:val="right" w:leader="dot" w:pos="8777"/>
            </w:tabs>
            <w:rPr>
              <w:rFonts w:asciiTheme="minorHAnsi" w:eastAsiaTheme="minorEastAsia" w:hAnsiTheme="minorHAnsi" w:cstheme="minorBidi"/>
              <w:noProof/>
              <w:sz w:val="22"/>
              <w:szCs w:val="22"/>
              <w:lang w:val="es-EC" w:eastAsia="es-EC"/>
            </w:rPr>
          </w:pPr>
          <w:hyperlink w:anchor="_Toc90053820" w:history="1">
            <w:r w:rsidR="00092221" w:rsidRPr="004A6B76">
              <w:rPr>
                <w:rStyle w:val="Hipervnculo"/>
                <w:noProof/>
                <w:lang w:val="es-ES_tradnl"/>
              </w:rPr>
              <w:t>3.1</w:t>
            </w:r>
            <w:r w:rsidR="00092221">
              <w:rPr>
                <w:rFonts w:asciiTheme="minorHAnsi" w:eastAsiaTheme="minorEastAsia" w:hAnsiTheme="minorHAnsi" w:cstheme="minorBidi"/>
                <w:noProof/>
                <w:sz w:val="22"/>
                <w:szCs w:val="22"/>
                <w:lang w:val="es-EC" w:eastAsia="es-EC"/>
              </w:rPr>
              <w:tab/>
            </w:r>
            <w:r w:rsidR="00092221" w:rsidRPr="004A6B76">
              <w:rPr>
                <w:rStyle w:val="Hipervnculo"/>
                <w:noProof/>
                <w:lang w:val="es-ES_tradnl"/>
              </w:rPr>
              <w:t>Misión</w:t>
            </w:r>
            <w:r w:rsidR="00092221">
              <w:rPr>
                <w:noProof/>
                <w:webHidden/>
              </w:rPr>
              <w:tab/>
            </w:r>
            <w:r w:rsidR="00092221">
              <w:rPr>
                <w:noProof/>
                <w:webHidden/>
              </w:rPr>
              <w:fldChar w:fldCharType="begin"/>
            </w:r>
            <w:r w:rsidR="00092221">
              <w:rPr>
                <w:noProof/>
                <w:webHidden/>
              </w:rPr>
              <w:instrText xml:space="preserve"> PAGEREF _Toc90053820 \h </w:instrText>
            </w:r>
            <w:r w:rsidR="00092221">
              <w:rPr>
                <w:noProof/>
                <w:webHidden/>
              </w:rPr>
            </w:r>
            <w:r w:rsidR="00092221">
              <w:rPr>
                <w:noProof/>
                <w:webHidden/>
              </w:rPr>
              <w:fldChar w:fldCharType="separate"/>
            </w:r>
            <w:r w:rsidR="003878F3">
              <w:rPr>
                <w:noProof/>
                <w:webHidden/>
              </w:rPr>
              <w:t>25</w:t>
            </w:r>
            <w:r w:rsidR="00092221">
              <w:rPr>
                <w:noProof/>
                <w:webHidden/>
              </w:rPr>
              <w:fldChar w:fldCharType="end"/>
            </w:r>
          </w:hyperlink>
        </w:p>
        <w:p w14:paraId="4703A7E8" w14:textId="09E96BF9" w:rsidR="00092221" w:rsidRDefault="00F97784">
          <w:pPr>
            <w:pStyle w:val="TDC2"/>
            <w:tabs>
              <w:tab w:val="left" w:pos="880"/>
              <w:tab w:val="right" w:leader="dot" w:pos="8777"/>
            </w:tabs>
            <w:rPr>
              <w:rFonts w:asciiTheme="minorHAnsi" w:eastAsiaTheme="minorEastAsia" w:hAnsiTheme="minorHAnsi" w:cstheme="minorBidi"/>
              <w:noProof/>
              <w:sz w:val="22"/>
              <w:szCs w:val="22"/>
              <w:lang w:val="es-EC" w:eastAsia="es-EC"/>
            </w:rPr>
          </w:pPr>
          <w:hyperlink w:anchor="_Toc90053821" w:history="1">
            <w:r w:rsidR="00092221" w:rsidRPr="004A6B76">
              <w:rPr>
                <w:rStyle w:val="Hipervnculo"/>
                <w:noProof/>
                <w:lang w:val="es-ES_tradnl"/>
              </w:rPr>
              <w:t>3.2</w:t>
            </w:r>
            <w:r w:rsidR="00092221">
              <w:rPr>
                <w:rFonts w:asciiTheme="minorHAnsi" w:eastAsiaTheme="minorEastAsia" w:hAnsiTheme="minorHAnsi" w:cstheme="minorBidi"/>
                <w:noProof/>
                <w:sz w:val="22"/>
                <w:szCs w:val="22"/>
                <w:lang w:val="es-EC" w:eastAsia="es-EC"/>
              </w:rPr>
              <w:tab/>
            </w:r>
            <w:r w:rsidR="00092221" w:rsidRPr="004A6B76">
              <w:rPr>
                <w:rStyle w:val="Hipervnculo"/>
                <w:noProof/>
                <w:lang w:val="es-ES_tradnl"/>
              </w:rPr>
              <w:t>Visión</w:t>
            </w:r>
            <w:r w:rsidR="00092221">
              <w:rPr>
                <w:noProof/>
                <w:webHidden/>
              </w:rPr>
              <w:tab/>
            </w:r>
            <w:r w:rsidR="00092221">
              <w:rPr>
                <w:noProof/>
                <w:webHidden/>
              </w:rPr>
              <w:fldChar w:fldCharType="begin"/>
            </w:r>
            <w:r w:rsidR="00092221">
              <w:rPr>
                <w:noProof/>
                <w:webHidden/>
              </w:rPr>
              <w:instrText xml:space="preserve"> PAGEREF _Toc90053821 \h </w:instrText>
            </w:r>
            <w:r w:rsidR="00092221">
              <w:rPr>
                <w:noProof/>
                <w:webHidden/>
              </w:rPr>
            </w:r>
            <w:r w:rsidR="00092221">
              <w:rPr>
                <w:noProof/>
                <w:webHidden/>
              </w:rPr>
              <w:fldChar w:fldCharType="separate"/>
            </w:r>
            <w:r w:rsidR="003878F3">
              <w:rPr>
                <w:noProof/>
                <w:webHidden/>
              </w:rPr>
              <w:t>25</w:t>
            </w:r>
            <w:r w:rsidR="00092221">
              <w:rPr>
                <w:noProof/>
                <w:webHidden/>
              </w:rPr>
              <w:fldChar w:fldCharType="end"/>
            </w:r>
          </w:hyperlink>
        </w:p>
        <w:p w14:paraId="724D4140" w14:textId="5CCF1CF0" w:rsidR="00092221" w:rsidRDefault="00F97784">
          <w:pPr>
            <w:pStyle w:val="TDC2"/>
            <w:tabs>
              <w:tab w:val="left" w:pos="880"/>
              <w:tab w:val="right" w:leader="dot" w:pos="8777"/>
            </w:tabs>
            <w:rPr>
              <w:rFonts w:asciiTheme="minorHAnsi" w:eastAsiaTheme="minorEastAsia" w:hAnsiTheme="minorHAnsi" w:cstheme="minorBidi"/>
              <w:noProof/>
              <w:sz w:val="22"/>
              <w:szCs w:val="22"/>
              <w:lang w:val="es-EC" w:eastAsia="es-EC"/>
            </w:rPr>
          </w:pPr>
          <w:hyperlink w:anchor="_Toc90053822" w:history="1">
            <w:r w:rsidR="00092221" w:rsidRPr="004A6B76">
              <w:rPr>
                <w:rStyle w:val="Hipervnculo"/>
                <w:noProof/>
                <w:lang w:val="es-ES_tradnl"/>
              </w:rPr>
              <w:t>3.3</w:t>
            </w:r>
            <w:r w:rsidR="00092221">
              <w:rPr>
                <w:rFonts w:asciiTheme="minorHAnsi" w:eastAsiaTheme="minorEastAsia" w:hAnsiTheme="minorHAnsi" w:cstheme="minorBidi"/>
                <w:noProof/>
                <w:sz w:val="22"/>
                <w:szCs w:val="22"/>
                <w:lang w:val="es-EC" w:eastAsia="es-EC"/>
              </w:rPr>
              <w:tab/>
            </w:r>
            <w:r w:rsidR="00092221" w:rsidRPr="004A6B76">
              <w:rPr>
                <w:rStyle w:val="Hipervnculo"/>
                <w:noProof/>
                <w:lang w:val="es-ES_tradnl"/>
              </w:rPr>
              <w:t>Valores Institucionales</w:t>
            </w:r>
            <w:r w:rsidR="00092221">
              <w:rPr>
                <w:noProof/>
                <w:webHidden/>
              </w:rPr>
              <w:tab/>
            </w:r>
            <w:r w:rsidR="00092221">
              <w:rPr>
                <w:noProof/>
                <w:webHidden/>
              </w:rPr>
              <w:fldChar w:fldCharType="begin"/>
            </w:r>
            <w:r w:rsidR="00092221">
              <w:rPr>
                <w:noProof/>
                <w:webHidden/>
              </w:rPr>
              <w:instrText xml:space="preserve"> PAGEREF _Toc90053822 \h </w:instrText>
            </w:r>
            <w:r w:rsidR="00092221">
              <w:rPr>
                <w:noProof/>
                <w:webHidden/>
              </w:rPr>
            </w:r>
            <w:r w:rsidR="00092221">
              <w:rPr>
                <w:noProof/>
                <w:webHidden/>
              </w:rPr>
              <w:fldChar w:fldCharType="separate"/>
            </w:r>
            <w:r w:rsidR="003878F3">
              <w:rPr>
                <w:noProof/>
                <w:webHidden/>
              </w:rPr>
              <w:t>25</w:t>
            </w:r>
            <w:r w:rsidR="00092221">
              <w:rPr>
                <w:noProof/>
                <w:webHidden/>
              </w:rPr>
              <w:fldChar w:fldCharType="end"/>
            </w:r>
          </w:hyperlink>
        </w:p>
        <w:p w14:paraId="18CD2984" w14:textId="6990D3BE" w:rsidR="00092221" w:rsidRDefault="00F97784">
          <w:pPr>
            <w:pStyle w:val="TDC2"/>
            <w:tabs>
              <w:tab w:val="left" w:pos="880"/>
              <w:tab w:val="right" w:leader="dot" w:pos="8777"/>
            </w:tabs>
            <w:rPr>
              <w:rFonts w:asciiTheme="minorHAnsi" w:eastAsiaTheme="minorEastAsia" w:hAnsiTheme="minorHAnsi" w:cstheme="minorBidi"/>
              <w:noProof/>
              <w:sz w:val="22"/>
              <w:szCs w:val="22"/>
              <w:lang w:val="es-EC" w:eastAsia="es-EC"/>
            </w:rPr>
          </w:pPr>
          <w:hyperlink w:anchor="_Toc90053823" w:history="1">
            <w:r w:rsidR="00092221" w:rsidRPr="004A6B76">
              <w:rPr>
                <w:rStyle w:val="Hipervnculo"/>
                <w:noProof/>
                <w:lang w:val="es-ES_tradnl"/>
              </w:rPr>
              <w:t>3.4</w:t>
            </w:r>
            <w:r w:rsidR="00092221">
              <w:rPr>
                <w:rFonts w:asciiTheme="minorHAnsi" w:eastAsiaTheme="minorEastAsia" w:hAnsiTheme="minorHAnsi" w:cstheme="minorBidi"/>
                <w:noProof/>
                <w:sz w:val="22"/>
                <w:szCs w:val="22"/>
                <w:lang w:val="es-EC" w:eastAsia="es-EC"/>
              </w:rPr>
              <w:tab/>
            </w:r>
            <w:r w:rsidR="00092221" w:rsidRPr="004A6B76">
              <w:rPr>
                <w:rStyle w:val="Hipervnculo"/>
                <w:noProof/>
                <w:lang w:val="es-ES_tradnl"/>
              </w:rPr>
              <w:t>Principios Institucionales</w:t>
            </w:r>
            <w:r w:rsidR="00092221">
              <w:rPr>
                <w:noProof/>
                <w:webHidden/>
              </w:rPr>
              <w:tab/>
            </w:r>
            <w:r w:rsidR="00092221">
              <w:rPr>
                <w:noProof/>
                <w:webHidden/>
              </w:rPr>
              <w:fldChar w:fldCharType="begin"/>
            </w:r>
            <w:r w:rsidR="00092221">
              <w:rPr>
                <w:noProof/>
                <w:webHidden/>
              </w:rPr>
              <w:instrText xml:space="preserve"> PAGEREF _Toc90053823 \h </w:instrText>
            </w:r>
            <w:r w:rsidR="00092221">
              <w:rPr>
                <w:noProof/>
                <w:webHidden/>
              </w:rPr>
            </w:r>
            <w:r w:rsidR="00092221">
              <w:rPr>
                <w:noProof/>
                <w:webHidden/>
              </w:rPr>
              <w:fldChar w:fldCharType="separate"/>
            </w:r>
            <w:r w:rsidR="003878F3">
              <w:rPr>
                <w:noProof/>
                <w:webHidden/>
              </w:rPr>
              <w:t>26</w:t>
            </w:r>
            <w:r w:rsidR="00092221">
              <w:rPr>
                <w:noProof/>
                <w:webHidden/>
              </w:rPr>
              <w:fldChar w:fldCharType="end"/>
            </w:r>
          </w:hyperlink>
        </w:p>
        <w:p w14:paraId="11BE6AC6" w14:textId="58325570" w:rsidR="00092221" w:rsidRDefault="00F97784">
          <w:pPr>
            <w:pStyle w:val="TDC1"/>
            <w:tabs>
              <w:tab w:val="left" w:pos="400"/>
              <w:tab w:val="right" w:leader="dot" w:pos="8777"/>
            </w:tabs>
            <w:rPr>
              <w:rFonts w:asciiTheme="minorHAnsi" w:eastAsiaTheme="minorEastAsia" w:hAnsiTheme="minorHAnsi" w:cstheme="minorBidi"/>
              <w:noProof/>
              <w:sz w:val="22"/>
              <w:szCs w:val="22"/>
              <w:lang w:val="es-EC" w:eastAsia="es-EC"/>
            </w:rPr>
          </w:pPr>
          <w:hyperlink w:anchor="_Toc90053824" w:history="1">
            <w:r w:rsidR="00092221" w:rsidRPr="004A6B76">
              <w:rPr>
                <w:rStyle w:val="Hipervnculo"/>
                <w:noProof/>
                <w:lang w:val="es-ES_tradnl"/>
              </w:rPr>
              <w:t>4</w:t>
            </w:r>
            <w:r w:rsidR="00092221">
              <w:rPr>
                <w:rFonts w:asciiTheme="minorHAnsi" w:eastAsiaTheme="minorEastAsia" w:hAnsiTheme="minorHAnsi" w:cstheme="minorBidi"/>
                <w:noProof/>
                <w:sz w:val="22"/>
                <w:szCs w:val="22"/>
                <w:lang w:val="es-EC" w:eastAsia="es-EC"/>
              </w:rPr>
              <w:tab/>
            </w:r>
            <w:r w:rsidR="00092221" w:rsidRPr="004A6B76">
              <w:rPr>
                <w:rStyle w:val="Hipervnculo"/>
                <w:noProof/>
                <w:lang w:val="es-ES_tradnl"/>
              </w:rPr>
              <w:t>Políticas Empresariales</w:t>
            </w:r>
            <w:r w:rsidR="00092221">
              <w:rPr>
                <w:noProof/>
                <w:webHidden/>
              </w:rPr>
              <w:tab/>
            </w:r>
            <w:r w:rsidR="00092221">
              <w:rPr>
                <w:noProof/>
                <w:webHidden/>
              </w:rPr>
              <w:fldChar w:fldCharType="begin"/>
            </w:r>
            <w:r w:rsidR="00092221">
              <w:rPr>
                <w:noProof/>
                <w:webHidden/>
              </w:rPr>
              <w:instrText xml:space="preserve"> PAGEREF _Toc90053824 \h </w:instrText>
            </w:r>
            <w:r w:rsidR="00092221">
              <w:rPr>
                <w:noProof/>
                <w:webHidden/>
              </w:rPr>
            </w:r>
            <w:r w:rsidR="00092221">
              <w:rPr>
                <w:noProof/>
                <w:webHidden/>
              </w:rPr>
              <w:fldChar w:fldCharType="separate"/>
            </w:r>
            <w:r w:rsidR="003878F3">
              <w:rPr>
                <w:noProof/>
                <w:webHidden/>
              </w:rPr>
              <w:t>26</w:t>
            </w:r>
            <w:r w:rsidR="00092221">
              <w:rPr>
                <w:noProof/>
                <w:webHidden/>
              </w:rPr>
              <w:fldChar w:fldCharType="end"/>
            </w:r>
          </w:hyperlink>
        </w:p>
        <w:p w14:paraId="5112DBC9" w14:textId="2ECC1CFE" w:rsidR="00092221" w:rsidRDefault="00F97784">
          <w:pPr>
            <w:pStyle w:val="TDC1"/>
            <w:tabs>
              <w:tab w:val="left" w:pos="400"/>
              <w:tab w:val="right" w:leader="dot" w:pos="8777"/>
            </w:tabs>
            <w:rPr>
              <w:rFonts w:asciiTheme="minorHAnsi" w:eastAsiaTheme="minorEastAsia" w:hAnsiTheme="minorHAnsi" w:cstheme="minorBidi"/>
              <w:noProof/>
              <w:sz w:val="22"/>
              <w:szCs w:val="22"/>
              <w:lang w:val="es-EC" w:eastAsia="es-EC"/>
            </w:rPr>
          </w:pPr>
          <w:hyperlink w:anchor="_Toc90053825" w:history="1">
            <w:r w:rsidR="00092221" w:rsidRPr="004A6B76">
              <w:rPr>
                <w:rStyle w:val="Hipervnculo"/>
                <w:noProof/>
                <w:lang w:val="es-ES_tradnl"/>
              </w:rPr>
              <w:t>5</w:t>
            </w:r>
            <w:r w:rsidR="00092221">
              <w:rPr>
                <w:rFonts w:asciiTheme="minorHAnsi" w:eastAsiaTheme="minorEastAsia" w:hAnsiTheme="minorHAnsi" w:cstheme="minorBidi"/>
                <w:noProof/>
                <w:sz w:val="22"/>
                <w:szCs w:val="22"/>
                <w:lang w:val="es-EC" w:eastAsia="es-EC"/>
              </w:rPr>
              <w:tab/>
            </w:r>
            <w:r w:rsidR="00092221" w:rsidRPr="004A6B76">
              <w:rPr>
                <w:rStyle w:val="Hipervnculo"/>
                <w:noProof/>
                <w:lang w:val="es-ES_tradnl"/>
              </w:rPr>
              <w:t>Objetivos estratégicos institucionales</w:t>
            </w:r>
            <w:r w:rsidR="00092221">
              <w:rPr>
                <w:noProof/>
                <w:webHidden/>
              </w:rPr>
              <w:tab/>
            </w:r>
            <w:r w:rsidR="00092221">
              <w:rPr>
                <w:noProof/>
                <w:webHidden/>
              </w:rPr>
              <w:fldChar w:fldCharType="begin"/>
            </w:r>
            <w:r w:rsidR="00092221">
              <w:rPr>
                <w:noProof/>
                <w:webHidden/>
              </w:rPr>
              <w:instrText xml:space="preserve"> PAGEREF _Toc90053825 \h </w:instrText>
            </w:r>
            <w:r w:rsidR="00092221">
              <w:rPr>
                <w:noProof/>
                <w:webHidden/>
              </w:rPr>
            </w:r>
            <w:r w:rsidR="00092221">
              <w:rPr>
                <w:noProof/>
                <w:webHidden/>
              </w:rPr>
              <w:fldChar w:fldCharType="separate"/>
            </w:r>
            <w:r w:rsidR="003878F3">
              <w:rPr>
                <w:noProof/>
                <w:webHidden/>
              </w:rPr>
              <w:t>27</w:t>
            </w:r>
            <w:r w:rsidR="00092221">
              <w:rPr>
                <w:noProof/>
                <w:webHidden/>
              </w:rPr>
              <w:fldChar w:fldCharType="end"/>
            </w:r>
          </w:hyperlink>
        </w:p>
        <w:p w14:paraId="5B868E27" w14:textId="5ACA8FC8" w:rsidR="00092221" w:rsidRDefault="00F97784">
          <w:pPr>
            <w:pStyle w:val="TDC2"/>
            <w:tabs>
              <w:tab w:val="left" w:pos="880"/>
              <w:tab w:val="right" w:leader="dot" w:pos="8777"/>
            </w:tabs>
            <w:rPr>
              <w:rFonts w:asciiTheme="minorHAnsi" w:eastAsiaTheme="minorEastAsia" w:hAnsiTheme="minorHAnsi" w:cstheme="minorBidi"/>
              <w:noProof/>
              <w:sz w:val="22"/>
              <w:szCs w:val="22"/>
              <w:lang w:val="es-EC" w:eastAsia="es-EC"/>
            </w:rPr>
          </w:pPr>
          <w:hyperlink w:anchor="_Toc90053826" w:history="1">
            <w:r w:rsidR="00092221" w:rsidRPr="004A6B76">
              <w:rPr>
                <w:rStyle w:val="Hipervnculo"/>
                <w:noProof/>
                <w:lang w:val="es-ES_tradnl"/>
              </w:rPr>
              <w:t>5.1</w:t>
            </w:r>
            <w:r w:rsidR="00092221">
              <w:rPr>
                <w:rFonts w:asciiTheme="minorHAnsi" w:eastAsiaTheme="minorEastAsia" w:hAnsiTheme="minorHAnsi" w:cstheme="minorBidi"/>
                <w:noProof/>
                <w:sz w:val="22"/>
                <w:szCs w:val="22"/>
                <w:lang w:val="es-EC" w:eastAsia="es-EC"/>
              </w:rPr>
              <w:tab/>
            </w:r>
            <w:r w:rsidR="00092221" w:rsidRPr="004A6B76">
              <w:rPr>
                <w:rStyle w:val="Hipervnculo"/>
                <w:noProof/>
                <w:lang w:val="es-ES_tradnl"/>
              </w:rPr>
              <w:t>Descripción de los Objetivos estratégicos</w:t>
            </w:r>
            <w:r w:rsidR="00092221">
              <w:rPr>
                <w:noProof/>
                <w:webHidden/>
              </w:rPr>
              <w:tab/>
            </w:r>
            <w:r w:rsidR="00092221">
              <w:rPr>
                <w:noProof/>
                <w:webHidden/>
              </w:rPr>
              <w:fldChar w:fldCharType="begin"/>
            </w:r>
            <w:r w:rsidR="00092221">
              <w:rPr>
                <w:noProof/>
                <w:webHidden/>
              </w:rPr>
              <w:instrText xml:space="preserve"> PAGEREF _Toc90053826 \h </w:instrText>
            </w:r>
            <w:r w:rsidR="00092221">
              <w:rPr>
                <w:noProof/>
                <w:webHidden/>
              </w:rPr>
            </w:r>
            <w:r w:rsidR="00092221">
              <w:rPr>
                <w:noProof/>
                <w:webHidden/>
              </w:rPr>
              <w:fldChar w:fldCharType="separate"/>
            </w:r>
            <w:r w:rsidR="003878F3">
              <w:rPr>
                <w:noProof/>
                <w:webHidden/>
              </w:rPr>
              <w:t>29</w:t>
            </w:r>
            <w:r w:rsidR="00092221">
              <w:rPr>
                <w:noProof/>
                <w:webHidden/>
              </w:rPr>
              <w:fldChar w:fldCharType="end"/>
            </w:r>
          </w:hyperlink>
        </w:p>
        <w:p w14:paraId="540849BB" w14:textId="59A8741E" w:rsidR="00092221" w:rsidRDefault="00F97784">
          <w:pPr>
            <w:pStyle w:val="TDC3"/>
            <w:tabs>
              <w:tab w:val="left" w:pos="1320"/>
              <w:tab w:val="right" w:leader="dot" w:pos="8777"/>
            </w:tabs>
            <w:rPr>
              <w:rFonts w:asciiTheme="minorHAnsi" w:eastAsiaTheme="minorEastAsia" w:hAnsiTheme="minorHAnsi" w:cstheme="minorBidi"/>
              <w:noProof/>
              <w:sz w:val="22"/>
              <w:szCs w:val="22"/>
              <w:lang w:val="es-EC" w:eastAsia="es-EC"/>
            </w:rPr>
          </w:pPr>
          <w:hyperlink w:anchor="_Toc90053827" w:history="1">
            <w:r w:rsidR="00092221" w:rsidRPr="004A6B76">
              <w:rPr>
                <w:rStyle w:val="Hipervnculo"/>
                <w:noProof/>
                <w:lang w:val="es-ES_tradnl"/>
              </w:rPr>
              <w:t>5.1.1</w:t>
            </w:r>
            <w:r w:rsidR="00092221">
              <w:rPr>
                <w:rFonts w:asciiTheme="minorHAnsi" w:eastAsiaTheme="minorEastAsia" w:hAnsiTheme="minorHAnsi" w:cstheme="minorBidi"/>
                <w:noProof/>
                <w:sz w:val="22"/>
                <w:szCs w:val="22"/>
                <w:lang w:val="es-EC" w:eastAsia="es-EC"/>
              </w:rPr>
              <w:tab/>
            </w:r>
            <w:r w:rsidR="00092221" w:rsidRPr="004A6B76">
              <w:rPr>
                <w:rStyle w:val="Hipervnculo"/>
                <w:noProof/>
                <w:lang w:val="es-ES_tradnl"/>
              </w:rPr>
              <w:t>Objetivo estratégico 1</w:t>
            </w:r>
            <w:r w:rsidR="00092221">
              <w:rPr>
                <w:noProof/>
                <w:webHidden/>
              </w:rPr>
              <w:tab/>
            </w:r>
            <w:r w:rsidR="00092221">
              <w:rPr>
                <w:noProof/>
                <w:webHidden/>
              </w:rPr>
              <w:fldChar w:fldCharType="begin"/>
            </w:r>
            <w:r w:rsidR="00092221">
              <w:rPr>
                <w:noProof/>
                <w:webHidden/>
              </w:rPr>
              <w:instrText xml:space="preserve"> PAGEREF _Toc90053827 \h </w:instrText>
            </w:r>
            <w:r w:rsidR="00092221">
              <w:rPr>
                <w:noProof/>
                <w:webHidden/>
              </w:rPr>
            </w:r>
            <w:r w:rsidR="00092221">
              <w:rPr>
                <w:noProof/>
                <w:webHidden/>
              </w:rPr>
              <w:fldChar w:fldCharType="separate"/>
            </w:r>
            <w:r w:rsidR="003878F3">
              <w:rPr>
                <w:noProof/>
                <w:webHidden/>
              </w:rPr>
              <w:t>29</w:t>
            </w:r>
            <w:r w:rsidR="00092221">
              <w:rPr>
                <w:noProof/>
                <w:webHidden/>
              </w:rPr>
              <w:fldChar w:fldCharType="end"/>
            </w:r>
          </w:hyperlink>
        </w:p>
        <w:p w14:paraId="5D01636C" w14:textId="5694C07B" w:rsidR="00092221" w:rsidRDefault="00F97784">
          <w:pPr>
            <w:pStyle w:val="TDC3"/>
            <w:tabs>
              <w:tab w:val="left" w:pos="1320"/>
              <w:tab w:val="right" w:leader="dot" w:pos="8777"/>
            </w:tabs>
            <w:rPr>
              <w:rFonts w:asciiTheme="minorHAnsi" w:eastAsiaTheme="minorEastAsia" w:hAnsiTheme="minorHAnsi" w:cstheme="minorBidi"/>
              <w:noProof/>
              <w:sz w:val="22"/>
              <w:szCs w:val="22"/>
              <w:lang w:val="es-EC" w:eastAsia="es-EC"/>
            </w:rPr>
          </w:pPr>
          <w:hyperlink w:anchor="_Toc90053828" w:history="1">
            <w:r w:rsidR="00092221" w:rsidRPr="004A6B76">
              <w:rPr>
                <w:rStyle w:val="Hipervnculo"/>
                <w:noProof/>
                <w:lang w:val="es-ES_tradnl"/>
              </w:rPr>
              <w:t>5.1.2</w:t>
            </w:r>
            <w:r w:rsidR="00092221">
              <w:rPr>
                <w:rFonts w:asciiTheme="minorHAnsi" w:eastAsiaTheme="minorEastAsia" w:hAnsiTheme="minorHAnsi" w:cstheme="minorBidi"/>
                <w:noProof/>
                <w:sz w:val="22"/>
                <w:szCs w:val="22"/>
                <w:lang w:val="es-EC" w:eastAsia="es-EC"/>
              </w:rPr>
              <w:tab/>
            </w:r>
            <w:r w:rsidR="00092221" w:rsidRPr="004A6B76">
              <w:rPr>
                <w:rStyle w:val="Hipervnculo"/>
                <w:noProof/>
                <w:lang w:val="es-ES_tradnl"/>
              </w:rPr>
              <w:t>Objetivo estratégico 2</w:t>
            </w:r>
            <w:r w:rsidR="00092221">
              <w:rPr>
                <w:noProof/>
                <w:webHidden/>
              </w:rPr>
              <w:tab/>
            </w:r>
            <w:r w:rsidR="00092221">
              <w:rPr>
                <w:noProof/>
                <w:webHidden/>
              </w:rPr>
              <w:fldChar w:fldCharType="begin"/>
            </w:r>
            <w:r w:rsidR="00092221">
              <w:rPr>
                <w:noProof/>
                <w:webHidden/>
              </w:rPr>
              <w:instrText xml:space="preserve"> PAGEREF _Toc90053828 \h </w:instrText>
            </w:r>
            <w:r w:rsidR="00092221">
              <w:rPr>
                <w:noProof/>
                <w:webHidden/>
              </w:rPr>
            </w:r>
            <w:r w:rsidR="00092221">
              <w:rPr>
                <w:noProof/>
                <w:webHidden/>
              </w:rPr>
              <w:fldChar w:fldCharType="separate"/>
            </w:r>
            <w:r w:rsidR="003878F3">
              <w:rPr>
                <w:noProof/>
                <w:webHidden/>
              </w:rPr>
              <w:t>29</w:t>
            </w:r>
            <w:r w:rsidR="00092221">
              <w:rPr>
                <w:noProof/>
                <w:webHidden/>
              </w:rPr>
              <w:fldChar w:fldCharType="end"/>
            </w:r>
          </w:hyperlink>
        </w:p>
        <w:p w14:paraId="195013EF" w14:textId="281D3E51" w:rsidR="00092221" w:rsidRDefault="00F97784">
          <w:pPr>
            <w:pStyle w:val="TDC3"/>
            <w:tabs>
              <w:tab w:val="left" w:pos="1320"/>
              <w:tab w:val="right" w:leader="dot" w:pos="8777"/>
            </w:tabs>
            <w:rPr>
              <w:rFonts w:asciiTheme="minorHAnsi" w:eastAsiaTheme="minorEastAsia" w:hAnsiTheme="minorHAnsi" w:cstheme="minorBidi"/>
              <w:noProof/>
              <w:sz w:val="22"/>
              <w:szCs w:val="22"/>
              <w:lang w:val="es-EC" w:eastAsia="es-EC"/>
            </w:rPr>
          </w:pPr>
          <w:hyperlink w:anchor="_Toc90053829" w:history="1">
            <w:r w:rsidR="00092221" w:rsidRPr="004A6B76">
              <w:rPr>
                <w:rStyle w:val="Hipervnculo"/>
                <w:noProof/>
                <w:lang w:val="es-ES_tradnl"/>
              </w:rPr>
              <w:t>5.1.3</w:t>
            </w:r>
            <w:r w:rsidR="00092221">
              <w:rPr>
                <w:rFonts w:asciiTheme="minorHAnsi" w:eastAsiaTheme="minorEastAsia" w:hAnsiTheme="minorHAnsi" w:cstheme="minorBidi"/>
                <w:noProof/>
                <w:sz w:val="22"/>
                <w:szCs w:val="22"/>
                <w:lang w:val="es-EC" w:eastAsia="es-EC"/>
              </w:rPr>
              <w:tab/>
            </w:r>
            <w:r w:rsidR="00092221" w:rsidRPr="004A6B76">
              <w:rPr>
                <w:rStyle w:val="Hipervnculo"/>
                <w:noProof/>
                <w:lang w:val="es-ES_tradnl"/>
              </w:rPr>
              <w:t>Objetivo estratégico 3</w:t>
            </w:r>
            <w:r w:rsidR="00092221">
              <w:rPr>
                <w:noProof/>
                <w:webHidden/>
              </w:rPr>
              <w:tab/>
            </w:r>
            <w:r w:rsidR="00092221">
              <w:rPr>
                <w:noProof/>
                <w:webHidden/>
              </w:rPr>
              <w:fldChar w:fldCharType="begin"/>
            </w:r>
            <w:r w:rsidR="00092221">
              <w:rPr>
                <w:noProof/>
                <w:webHidden/>
              </w:rPr>
              <w:instrText xml:space="preserve"> PAGEREF _Toc90053829 \h </w:instrText>
            </w:r>
            <w:r w:rsidR="00092221">
              <w:rPr>
                <w:noProof/>
                <w:webHidden/>
              </w:rPr>
            </w:r>
            <w:r w:rsidR="00092221">
              <w:rPr>
                <w:noProof/>
                <w:webHidden/>
              </w:rPr>
              <w:fldChar w:fldCharType="separate"/>
            </w:r>
            <w:r w:rsidR="003878F3">
              <w:rPr>
                <w:noProof/>
                <w:webHidden/>
              </w:rPr>
              <w:t>29</w:t>
            </w:r>
            <w:r w:rsidR="00092221">
              <w:rPr>
                <w:noProof/>
                <w:webHidden/>
              </w:rPr>
              <w:fldChar w:fldCharType="end"/>
            </w:r>
          </w:hyperlink>
        </w:p>
        <w:p w14:paraId="3019684E" w14:textId="7E8BEF5B" w:rsidR="00092221" w:rsidRDefault="00F97784">
          <w:pPr>
            <w:pStyle w:val="TDC3"/>
            <w:tabs>
              <w:tab w:val="left" w:pos="1320"/>
              <w:tab w:val="right" w:leader="dot" w:pos="8777"/>
            </w:tabs>
            <w:rPr>
              <w:rFonts w:asciiTheme="minorHAnsi" w:eastAsiaTheme="minorEastAsia" w:hAnsiTheme="minorHAnsi" w:cstheme="minorBidi"/>
              <w:noProof/>
              <w:sz w:val="22"/>
              <w:szCs w:val="22"/>
              <w:lang w:val="es-EC" w:eastAsia="es-EC"/>
            </w:rPr>
          </w:pPr>
          <w:hyperlink w:anchor="_Toc90053830" w:history="1">
            <w:r w:rsidR="00092221" w:rsidRPr="004A6B76">
              <w:rPr>
                <w:rStyle w:val="Hipervnculo"/>
                <w:noProof/>
                <w:lang w:val="es-ES_tradnl"/>
              </w:rPr>
              <w:t>5.1.4</w:t>
            </w:r>
            <w:r w:rsidR="00092221">
              <w:rPr>
                <w:rFonts w:asciiTheme="minorHAnsi" w:eastAsiaTheme="minorEastAsia" w:hAnsiTheme="minorHAnsi" w:cstheme="minorBidi"/>
                <w:noProof/>
                <w:sz w:val="22"/>
                <w:szCs w:val="22"/>
                <w:lang w:val="es-EC" w:eastAsia="es-EC"/>
              </w:rPr>
              <w:tab/>
            </w:r>
            <w:r w:rsidR="00092221" w:rsidRPr="004A6B76">
              <w:rPr>
                <w:rStyle w:val="Hipervnculo"/>
                <w:noProof/>
                <w:lang w:val="es-ES_tradnl"/>
              </w:rPr>
              <w:t>Objetivo estratégico 4</w:t>
            </w:r>
            <w:r w:rsidR="00092221">
              <w:rPr>
                <w:noProof/>
                <w:webHidden/>
              </w:rPr>
              <w:tab/>
            </w:r>
            <w:r w:rsidR="00092221">
              <w:rPr>
                <w:noProof/>
                <w:webHidden/>
              </w:rPr>
              <w:fldChar w:fldCharType="begin"/>
            </w:r>
            <w:r w:rsidR="00092221">
              <w:rPr>
                <w:noProof/>
                <w:webHidden/>
              </w:rPr>
              <w:instrText xml:space="preserve"> PAGEREF _Toc90053830 \h </w:instrText>
            </w:r>
            <w:r w:rsidR="00092221">
              <w:rPr>
                <w:noProof/>
                <w:webHidden/>
              </w:rPr>
            </w:r>
            <w:r w:rsidR="00092221">
              <w:rPr>
                <w:noProof/>
                <w:webHidden/>
              </w:rPr>
              <w:fldChar w:fldCharType="separate"/>
            </w:r>
            <w:r w:rsidR="003878F3">
              <w:rPr>
                <w:noProof/>
                <w:webHidden/>
              </w:rPr>
              <w:t>29</w:t>
            </w:r>
            <w:r w:rsidR="00092221">
              <w:rPr>
                <w:noProof/>
                <w:webHidden/>
              </w:rPr>
              <w:fldChar w:fldCharType="end"/>
            </w:r>
          </w:hyperlink>
        </w:p>
        <w:p w14:paraId="59C33FD1" w14:textId="65B7A988" w:rsidR="00092221" w:rsidRDefault="00F97784">
          <w:pPr>
            <w:pStyle w:val="TDC3"/>
            <w:tabs>
              <w:tab w:val="left" w:pos="1320"/>
              <w:tab w:val="right" w:leader="dot" w:pos="8777"/>
            </w:tabs>
            <w:rPr>
              <w:rFonts w:asciiTheme="minorHAnsi" w:eastAsiaTheme="minorEastAsia" w:hAnsiTheme="minorHAnsi" w:cstheme="minorBidi"/>
              <w:noProof/>
              <w:sz w:val="22"/>
              <w:szCs w:val="22"/>
              <w:lang w:val="es-EC" w:eastAsia="es-EC"/>
            </w:rPr>
          </w:pPr>
          <w:hyperlink w:anchor="_Toc90053831" w:history="1">
            <w:r w:rsidR="00092221" w:rsidRPr="004A6B76">
              <w:rPr>
                <w:rStyle w:val="Hipervnculo"/>
                <w:noProof/>
                <w:lang w:val="es-ES_tradnl"/>
              </w:rPr>
              <w:t>5.1.5</w:t>
            </w:r>
            <w:r w:rsidR="00092221">
              <w:rPr>
                <w:rFonts w:asciiTheme="minorHAnsi" w:eastAsiaTheme="minorEastAsia" w:hAnsiTheme="minorHAnsi" w:cstheme="minorBidi"/>
                <w:noProof/>
                <w:sz w:val="22"/>
                <w:szCs w:val="22"/>
                <w:lang w:val="es-EC" w:eastAsia="es-EC"/>
              </w:rPr>
              <w:tab/>
            </w:r>
            <w:r w:rsidR="00092221" w:rsidRPr="004A6B76">
              <w:rPr>
                <w:rStyle w:val="Hipervnculo"/>
                <w:noProof/>
                <w:lang w:val="es-ES_tradnl"/>
              </w:rPr>
              <w:t>Objetivo estratégico 5</w:t>
            </w:r>
            <w:r w:rsidR="00092221">
              <w:rPr>
                <w:noProof/>
                <w:webHidden/>
              </w:rPr>
              <w:tab/>
            </w:r>
            <w:r w:rsidR="00092221">
              <w:rPr>
                <w:noProof/>
                <w:webHidden/>
              </w:rPr>
              <w:fldChar w:fldCharType="begin"/>
            </w:r>
            <w:r w:rsidR="00092221">
              <w:rPr>
                <w:noProof/>
                <w:webHidden/>
              </w:rPr>
              <w:instrText xml:space="preserve"> PAGEREF _Toc90053831 \h </w:instrText>
            </w:r>
            <w:r w:rsidR="00092221">
              <w:rPr>
                <w:noProof/>
                <w:webHidden/>
              </w:rPr>
            </w:r>
            <w:r w:rsidR="00092221">
              <w:rPr>
                <w:noProof/>
                <w:webHidden/>
              </w:rPr>
              <w:fldChar w:fldCharType="separate"/>
            </w:r>
            <w:r w:rsidR="003878F3">
              <w:rPr>
                <w:noProof/>
                <w:webHidden/>
              </w:rPr>
              <w:t>29</w:t>
            </w:r>
            <w:r w:rsidR="00092221">
              <w:rPr>
                <w:noProof/>
                <w:webHidden/>
              </w:rPr>
              <w:fldChar w:fldCharType="end"/>
            </w:r>
          </w:hyperlink>
        </w:p>
        <w:p w14:paraId="327419B5" w14:textId="734D66C0" w:rsidR="00092221" w:rsidRDefault="00F97784">
          <w:pPr>
            <w:pStyle w:val="TDC3"/>
            <w:tabs>
              <w:tab w:val="left" w:pos="1320"/>
              <w:tab w:val="right" w:leader="dot" w:pos="8777"/>
            </w:tabs>
            <w:rPr>
              <w:rFonts w:asciiTheme="minorHAnsi" w:eastAsiaTheme="minorEastAsia" w:hAnsiTheme="minorHAnsi" w:cstheme="minorBidi"/>
              <w:noProof/>
              <w:sz w:val="22"/>
              <w:szCs w:val="22"/>
              <w:lang w:val="es-EC" w:eastAsia="es-EC"/>
            </w:rPr>
          </w:pPr>
          <w:hyperlink w:anchor="_Toc90053832" w:history="1">
            <w:r w:rsidR="00092221" w:rsidRPr="004A6B76">
              <w:rPr>
                <w:rStyle w:val="Hipervnculo"/>
                <w:noProof/>
                <w:lang w:val="es-ES_tradnl"/>
              </w:rPr>
              <w:t>5.1.6</w:t>
            </w:r>
            <w:r w:rsidR="00092221">
              <w:rPr>
                <w:rFonts w:asciiTheme="minorHAnsi" w:eastAsiaTheme="minorEastAsia" w:hAnsiTheme="minorHAnsi" w:cstheme="minorBidi"/>
                <w:noProof/>
                <w:sz w:val="22"/>
                <w:szCs w:val="22"/>
                <w:lang w:val="es-EC" w:eastAsia="es-EC"/>
              </w:rPr>
              <w:tab/>
            </w:r>
            <w:r w:rsidR="00092221" w:rsidRPr="004A6B76">
              <w:rPr>
                <w:rStyle w:val="Hipervnculo"/>
                <w:noProof/>
                <w:lang w:val="es-ES_tradnl"/>
              </w:rPr>
              <w:t>Objetivo estratégico 6</w:t>
            </w:r>
            <w:r w:rsidR="00092221">
              <w:rPr>
                <w:noProof/>
                <w:webHidden/>
              </w:rPr>
              <w:tab/>
            </w:r>
            <w:r w:rsidR="00092221">
              <w:rPr>
                <w:noProof/>
                <w:webHidden/>
              </w:rPr>
              <w:fldChar w:fldCharType="begin"/>
            </w:r>
            <w:r w:rsidR="00092221">
              <w:rPr>
                <w:noProof/>
                <w:webHidden/>
              </w:rPr>
              <w:instrText xml:space="preserve"> PAGEREF _Toc90053832 \h </w:instrText>
            </w:r>
            <w:r w:rsidR="00092221">
              <w:rPr>
                <w:noProof/>
                <w:webHidden/>
              </w:rPr>
            </w:r>
            <w:r w:rsidR="00092221">
              <w:rPr>
                <w:noProof/>
                <w:webHidden/>
              </w:rPr>
              <w:fldChar w:fldCharType="separate"/>
            </w:r>
            <w:r w:rsidR="003878F3">
              <w:rPr>
                <w:noProof/>
                <w:webHidden/>
              </w:rPr>
              <w:t>29</w:t>
            </w:r>
            <w:r w:rsidR="00092221">
              <w:rPr>
                <w:noProof/>
                <w:webHidden/>
              </w:rPr>
              <w:fldChar w:fldCharType="end"/>
            </w:r>
          </w:hyperlink>
        </w:p>
        <w:p w14:paraId="2B0AF3FF" w14:textId="7210F06C" w:rsidR="00092221" w:rsidRDefault="00F97784">
          <w:pPr>
            <w:pStyle w:val="TDC3"/>
            <w:tabs>
              <w:tab w:val="left" w:pos="1320"/>
              <w:tab w:val="right" w:leader="dot" w:pos="8777"/>
            </w:tabs>
            <w:rPr>
              <w:rFonts w:asciiTheme="minorHAnsi" w:eastAsiaTheme="minorEastAsia" w:hAnsiTheme="minorHAnsi" w:cstheme="minorBidi"/>
              <w:noProof/>
              <w:sz w:val="22"/>
              <w:szCs w:val="22"/>
              <w:lang w:val="es-EC" w:eastAsia="es-EC"/>
            </w:rPr>
          </w:pPr>
          <w:hyperlink w:anchor="_Toc90053833" w:history="1">
            <w:r w:rsidR="00092221" w:rsidRPr="004A6B76">
              <w:rPr>
                <w:rStyle w:val="Hipervnculo"/>
                <w:noProof/>
                <w:lang w:val="es-ES_tradnl"/>
              </w:rPr>
              <w:t>5.1.7</w:t>
            </w:r>
            <w:r w:rsidR="00092221">
              <w:rPr>
                <w:rFonts w:asciiTheme="minorHAnsi" w:eastAsiaTheme="minorEastAsia" w:hAnsiTheme="minorHAnsi" w:cstheme="minorBidi"/>
                <w:noProof/>
                <w:sz w:val="22"/>
                <w:szCs w:val="22"/>
                <w:lang w:val="es-EC" w:eastAsia="es-EC"/>
              </w:rPr>
              <w:tab/>
            </w:r>
            <w:r w:rsidR="00092221" w:rsidRPr="004A6B76">
              <w:rPr>
                <w:rStyle w:val="Hipervnculo"/>
                <w:noProof/>
                <w:lang w:val="es-ES_tradnl"/>
              </w:rPr>
              <w:t>Objetivo estratégico 7</w:t>
            </w:r>
            <w:r w:rsidR="00092221">
              <w:rPr>
                <w:noProof/>
                <w:webHidden/>
              </w:rPr>
              <w:tab/>
            </w:r>
            <w:r w:rsidR="00092221">
              <w:rPr>
                <w:noProof/>
                <w:webHidden/>
              </w:rPr>
              <w:fldChar w:fldCharType="begin"/>
            </w:r>
            <w:r w:rsidR="00092221">
              <w:rPr>
                <w:noProof/>
                <w:webHidden/>
              </w:rPr>
              <w:instrText xml:space="preserve"> PAGEREF _Toc90053833 \h </w:instrText>
            </w:r>
            <w:r w:rsidR="00092221">
              <w:rPr>
                <w:noProof/>
                <w:webHidden/>
              </w:rPr>
            </w:r>
            <w:r w:rsidR="00092221">
              <w:rPr>
                <w:noProof/>
                <w:webHidden/>
              </w:rPr>
              <w:fldChar w:fldCharType="separate"/>
            </w:r>
            <w:r w:rsidR="003878F3">
              <w:rPr>
                <w:noProof/>
                <w:webHidden/>
              </w:rPr>
              <w:t>29</w:t>
            </w:r>
            <w:r w:rsidR="00092221">
              <w:rPr>
                <w:noProof/>
                <w:webHidden/>
              </w:rPr>
              <w:fldChar w:fldCharType="end"/>
            </w:r>
          </w:hyperlink>
        </w:p>
        <w:p w14:paraId="5E3F3CCD" w14:textId="6998A428" w:rsidR="00092221" w:rsidRDefault="00F97784">
          <w:pPr>
            <w:pStyle w:val="TDC3"/>
            <w:tabs>
              <w:tab w:val="left" w:pos="1320"/>
              <w:tab w:val="right" w:leader="dot" w:pos="8777"/>
            </w:tabs>
            <w:rPr>
              <w:rFonts w:asciiTheme="minorHAnsi" w:eastAsiaTheme="minorEastAsia" w:hAnsiTheme="minorHAnsi" w:cstheme="minorBidi"/>
              <w:noProof/>
              <w:sz w:val="22"/>
              <w:szCs w:val="22"/>
              <w:lang w:val="es-EC" w:eastAsia="es-EC"/>
            </w:rPr>
          </w:pPr>
          <w:hyperlink w:anchor="_Toc90053834" w:history="1">
            <w:r w:rsidR="00092221" w:rsidRPr="004A6B76">
              <w:rPr>
                <w:rStyle w:val="Hipervnculo"/>
                <w:noProof/>
                <w:lang w:val="es-ES_tradnl"/>
              </w:rPr>
              <w:t>5.1.8</w:t>
            </w:r>
            <w:r w:rsidR="00092221">
              <w:rPr>
                <w:rFonts w:asciiTheme="minorHAnsi" w:eastAsiaTheme="minorEastAsia" w:hAnsiTheme="minorHAnsi" w:cstheme="minorBidi"/>
                <w:noProof/>
                <w:sz w:val="22"/>
                <w:szCs w:val="22"/>
                <w:lang w:val="es-EC" w:eastAsia="es-EC"/>
              </w:rPr>
              <w:tab/>
            </w:r>
            <w:r w:rsidR="00092221" w:rsidRPr="004A6B76">
              <w:rPr>
                <w:rStyle w:val="Hipervnculo"/>
                <w:noProof/>
                <w:lang w:val="es-ES_tradnl"/>
              </w:rPr>
              <w:t>Objetivo estratégico 8</w:t>
            </w:r>
            <w:r w:rsidR="00092221">
              <w:rPr>
                <w:noProof/>
                <w:webHidden/>
              </w:rPr>
              <w:tab/>
            </w:r>
            <w:r w:rsidR="00092221">
              <w:rPr>
                <w:noProof/>
                <w:webHidden/>
              </w:rPr>
              <w:fldChar w:fldCharType="begin"/>
            </w:r>
            <w:r w:rsidR="00092221">
              <w:rPr>
                <w:noProof/>
                <w:webHidden/>
              </w:rPr>
              <w:instrText xml:space="preserve"> PAGEREF _Toc90053834 \h </w:instrText>
            </w:r>
            <w:r w:rsidR="00092221">
              <w:rPr>
                <w:noProof/>
                <w:webHidden/>
              </w:rPr>
            </w:r>
            <w:r w:rsidR="00092221">
              <w:rPr>
                <w:noProof/>
                <w:webHidden/>
              </w:rPr>
              <w:fldChar w:fldCharType="separate"/>
            </w:r>
            <w:r w:rsidR="003878F3">
              <w:rPr>
                <w:noProof/>
                <w:webHidden/>
              </w:rPr>
              <w:t>29</w:t>
            </w:r>
            <w:r w:rsidR="00092221">
              <w:rPr>
                <w:noProof/>
                <w:webHidden/>
              </w:rPr>
              <w:fldChar w:fldCharType="end"/>
            </w:r>
          </w:hyperlink>
        </w:p>
        <w:p w14:paraId="3B0C6308" w14:textId="3748B823" w:rsidR="00092221" w:rsidRDefault="00F97784">
          <w:pPr>
            <w:pStyle w:val="TDC3"/>
            <w:tabs>
              <w:tab w:val="left" w:pos="1320"/>
              <w:tab w:val="right" w:leader="dot" w:pos="8777"/>
            </w:tabs>
            <w:rPr>
              <w:rFonts w:asciiTheme="minorHAnsi" w:eastAsiaTheme="minorEastAsia" w:hAnsiTheme="minorHAnsi" w:cstheme="minorBidi"/>
              <w:noProof/>
              <w:sz w:val="22"/>
              <w:szCs w:val="22"/>
              <w:lang w:val="es-EC" w:eastAsia="es-EC"/>
            </w:rPr>
          </w:pPr>
          <w:hyperlink w:anchor="_Toc90053835" w:history="1">
            <w:r w:rsidR="00092221" w:rsidRPr="004A6B76">
              <w:rPr>
                <w:rStyle w:val="Hipervnculo"/>
                <w:noProof/>
                <w:lang w:val="es-ES_tradnl"/>
              </w:rPr>
              <w:t>5.1.9</w:t>
            </w:r>
            <w:r w:rsidR="00092221">
              <w:rPr>
                <w:rFonts w:asciiTheme="minorHAnsi" w:eastAsiaTheme="minorEastAsia" w:hAnsiTheme="minorHAnsi" w:cstheme="minorBidi"/>
                <w:noProof/>
                <w:sz w:val="22"/>
                <w:szCs w:val="22"/>
                <w:lang w:val="es-EC" w:eastAsia="es-EC"/>
              </w:rPr>
              <w:tab/>
            </w:r>
            <w:r w:rsidR="00092221" w:rsidRPr="004A6B76">
              <w:rPr>
                <w:rStyle w:val="Hipervnculo"/>
                <w:noProof/>
                <w:lang w:val="es-ES_tradnl"/>
              </w:rPr>
              <w:t>Objetivo estratégico 9</w:t>
            </w:r>
            <w:r w:rsidR="00092221">
              <w:rPr>
                <w:noProof/>
                <w:webHidden/>
              </w:rPr>
              <w:tab/>
            </w:r>
            <w:r w:rsidR="00092221">
              <w:rPr>
                <w:noProof/>
                <w:webHidden/>
              </w:rPr>
              <w:fldChar w:fldCharType="begin"/>
            </w:r>
            <w:r w:rsidR="00092221">
              <w:rPr>
                <w:noProof/>
                <w:webHidden/>
              </w:rPr>
              <w:instrText xml:space="preserve"> PAGEREF _Toc90053835 \h </w:instrText>
            </w:r>
            <w:r w:rsidR="00092221">
              <w:rPr>
                <w:noProof/>
                <w:webHidden/>
              </w:rPr>
            </w:r>
            <w:r w:rsidR="00092221">
              <w:rPr>
                <w:noProof/>
                <w:webHidden/>
              </w:rPr>
              <w:fldChar w:fldCharType="separate"/>
            </w:r>
            <w:r w:rsidR="003878F3">
              <w:rPr>
                <w:noProof/>
                <w:webHidden/>
              </w:rPr>
              <w:t>30</w:t>
            </w:r>
            <w:r w:rsidR="00092221">
              <w:rPr>
                <w:noProof/>
                <w:webHidden/>
              </w:rPr>
              <w:fldChar w:fldCharType="end"/>
            </w:r>
          </w:hyperlink>
        </w:p>
        <w:p w14:paraId="65400C96" w14:textId="7CD9CFEC" w:rsidR="00092221" w:rsidRDefault="00F97784">
          <w:pPr>
            <w:pStyle w:val="TDC3"/>
            <w:tabs>
              <w:tab w:val="left" w:pos="1320"/>
              <w:tab w:val="right" w:leader="dot" w:pos="8777"/>
            </w:tabs>
            <w:rPr>
              <w:rFonts w:asciiTheme="minorHAnsi" w:eastAsiaTheme="minorEastAsia" w:hAnsiTheme="minorHAnsi" w:cstheme="minorBidi"/>
              <w:noProof/>
              <w:sz w:val="22"/>
              <w:szCs w:val="22"/>
              <w:lang w:val="es-EC" w:eastAsia="es-EC"/>
            </w:rPr>
          </w:pPr>
          <w:hyperlink w:anchor="_Toc90053836" w:history="1">
            <w:r w:rsidR="00092221" w:rsidRPr="004A6B76">
              <w:rPr>
                <w:rStyle w:val="Hipervnculo"/>
                <w:noProof/>
                <w:lang w:val="es-ES_tradnl"/>
              </w:rPr>
              <w:t>5.1.10</w:t>
            </w:r>
            <w:r w:rsidR="00092221">
              <w:rPr>
                <w:rFonts w:asciiTheme="minorHAnsi" w:eastAsiaTheme="minorEastAsia" w:hAnsiTheme="minorHAnsi" w:cstheme="minorBidi"/>
                <w:noProof/>
                <w:sz w:val="22"/>
                <w:szCs w:val="22"/>
                <w:lang w:val="es-EC" w:eastAsia="es-EC"/>
              </w:rPr>
              <w:tab/>
            </w:r>
            <w:r w:rsidR="00092221" w:rsidRPr="004A6B76">
              <w:rPr>
                <w:rStyle w:val="Hipervnculo"/>
                <w:noProof/>
                <w:lang w:val="es-ES_tradnl"/>
              </w:rPr>
              <w:t>Objetivo estratégico 10</w:t>
            </w:r>
            <w:r w:rsidR="00092221">
              <w:rPr>
                <w:noProof/>
                <w:webHidden/>
              </w:rPr>
              <w:tab/>
            </w:r>
            <w:r w:rsidR="00092221">
              <w:rPr>
                <w:noProof/>
                <w:webHidden/>
              </w:rPr>
              <w:fldChar w:fldCharType="begin"/>
            </w:r>
            <w:r w:rsidR="00092221">
              <w:rPr>
                <w:noProof/>
                <w:webHidden/>
              </w:rPr>
              <w:instrText xml:space="preserve"> PAGEREF _Toc90053836 \h </w:instrText>
            </w:r>
            <w:r w:rsidR="00092221">
              <w:rPr>
                <w:noProof/>
                <w:webHidden/>
              </w:rPr>
            </w:r>
            <w:r w:rsidR="00092221">
              <w:rPr>
                <w:noProof/>
                <w:webHidden/>
              </w:rPr>
              <w:fldChar w:fldCharType="separate"/>
            </w:r>
            <w:r w:rsidR="003878F3">
              <w:rPr>
                <w:noProof/>
                <w:webHidden/>
              </w:rPr>
              <w:t>30</w:t>
            </w:r>
            <w:r w:rsidR="00092221">
              <w:rPr>
                <w:noProof/>
                <w:webHidden/>
              </w:rPr>
              <w:fldChar w:fldCharType="end"/>
            </w:r>
          </w:hyperlink>
        </w:p>
        <w:p w14:paraId="652FB8CC" w14:textId="700811B0" w:rsidR="00092221" w:rsidRDefault="00F97784">
          <w:pPr>
            <w:pStyle w:val="TDC2"/>
            <w:tabs>
              <w:tab w:val="left" w:pos="880"/>
              <w:tab w:val="right" w:leader="dot" w:pos="8777"/>
            </w:tabs>
            <w:rPr>
              <w:rFonts w:asciiTheme="minorHAnsi" w:eastAsiaTheme="minorEastAsia" w:hAnsiTheme="minorHAnsi" w:cstheme="minorBidi"/>
              <w:noProof/>
              <w:sz w:val="22"/>
              <w:szCs w:val="22"/>
              <w:lang w:val="es-EC" w:eastAsia="es-EC"/>
            </w:rPr>
          </w:pPr>
          <w:hyperlink w:anchor="_Toc90053837" w:history="1">
            <w:r w:rsidR="00092221" w:rsidRPr="004A6B76">
              <w:rPr>
                <w:rStyle w:val="Hipervnculo"/>
                <w:noProof/>
                <w:lang w:val="es-ES_tradnl"/>
              </w:rPr>
              <w:t>5.2</w:t>
            </w:r>
            <w:r w:rsidR="00092221">
              <w:rPr>
                <w:rFonts w:asciiTheme="minorHAnsi" w:eastAsiaTheme="minorEastAsia" w:hAnsiTheme="minorHAnsi" w:cstheme="minorBidi"/>
                <w:noProof/>
                <w:sz w:val="22"/>
                <w:szCs w:val="22"/>
                <w:lang w:val="es-EC" w:eastAsia="es-EC"/>
              </w:rPr>
              <w:tab/>
            </w:r>
            <w:r w:rsidR="00092221" w:rsidRPr="004A6B76">
              <w:rPr>
                <w:rStyle w:val="Hipervnculo"/>
                <w:noProof/>
                <w:lang w:val="es-ES_tradnl"/>
              </w:rPr>
              <w:t>Indicadores y Metas.</w:t>
            </w:r>
            <w:r w:rsidR="00092221">
              <w:rPr>
                <w:noProof/>
                <w:webHidden/>
              </w:rPr>
              <w:tab/>
            </w:r>
            <w:r w:rsidR="00092221">
              <w:rPr>
                <w:noProof/>
                <w:webHidden/>
              </w:rPr>
              <w:fldChar w:fldCharType="begin"/>
            </w:r>
            <w:r w:rsidR="00092221">
              <w:rPr>
                <w:noProof/>
                <w:webHidden/>
              </w:rPr>
              <w:instrText xml:space="preserve"> PAGEREF _Toc90053837 \h </w:instrText>
            </w:r>
            <w:r w:rsidR="00092221">
              <w:rPr>
                <w:noProof/>
                <w:webHidden/>
              </w:rPr>
            </w:r>
            <w:r w:rsidR="00092221">
              <w:rPr>
                <w:noProof/>
                <w:webHidden/>
              </w:rPr>
              <w:fldChar w:fldCharType="separate"/>
            </w:r>
            <w:r w:rsidR="003878F3">
              <w:rPr>
                <w:noProof/>
                <w:webHidden/>
              </w:rPr>
              <w:t>30</w:t>
            </w:r>
            <w:r w:rsidR="00092221">
              <w:rPr>
                <w:noProof/>
                <w:webHidden/>
              </w:rPr>
              <w:fldChar w:fldCharType="end"/>
            </w:r>
          </w:hyperlink>
        </w:p>
        <w:p w14:paraId="72D14FEF" w14:textId="6B6585AE" w:rsidR="00092221" w:rsidRDefault="00F97784">
          <w:pPr>
            <w:pStyle w:val="TDC1"/>
            <w:tabs>
              <w:tab w:val="left" w:pos="400"/>
              <w:tab w:val="right" w:leader="dot" w:pos="8777"/>
            </w:tabs>
            <w:rPr>
              <w:rFonts w:asciiTheme="minorHAnsi" w:eastAsiaTheme="minorEastAsia" w:hAnsiTheme="minorHAnsi" w:cstheme="minorBidi"/>
              <w:noProof/>
              <w:sz w:val="22"/>
              <w:szCs w:val="22"/>
              <w:lang w:val="es-EC" w:eastAsia="es-EC"/>
            </w:rPr>
          </w:pPr>
          <w:hyperlink w:anchor="_Toc90053838" w:history="1">
            <w:r w:rsidR="00092221" w:rsidRPr="004A6B76">
              <w:rPr>
                <w:rStyle w:val="Hipervnculo"/>
                <w:noProof/>
                <w:lang w:val="es-ES_tradnl"/>
              </w:rPr>
              <w:t>6</w:t>
            </w:r>
            <w:r w:rsidR="00092221">
              <w:rPr>
                <w:rFonts w:asciiTheme="minorHAnsi" w:eastAsiaTheme="minorEastAsia" w:hAnsiTheme="minorHAnsi" w:cstheme="minorBidi"/>
                <w:noProof/>
                <w:sz w:val="22"/>
                <w:szCs w:val="22"/>
                <w:lang w:val="es-EC" w:eastAsia="es-EC"/>
              </w:rPr>
              <w:tab/>
            </w:r>
            <w:r w:rsidR="00092221" w:rsidRPr="004A6B76">
              <w:rPr>
                <w:rStyle w:val="Hipervnculo"/>
                <w:noProof/>
                <w:lang w:val="es-ES_tradnl"/>
              </w:rPr>
              <w:t>Programación plurianual de la Política Pública</w:t>
            </w:r>
            <w:r w:rsidR="00092221">
              <w:rPr>
                <w:noProof/>
                <w:webHidden/>
              </w:rPr>
              <w:tab/>
            </w:r>
            <w:r w:rsidR="00092221">
              <w:rPr>
                <w:noProof/>
                <w:webHidden/>
              </w:rPr>
              <w:fldChar w:fldCharType="begin"/>
            </w:r>
            <w:r w:rsidR="00092221">
              <w:rPr>
                <w:noProof/>
                <w:webHidden/>
              </w:rPr>
              <w:instrText xml:space="preserve"> PAGEREF _Toc90053838 \h </w:instrText>
            </w:r>
            <w:r w:rsidR="00092221">
              <w:rPr>
                <w:noProof/>
                <w:webHidden/>
              </w:rPr>
            </w:r>
            <w:r w:rsidR="00092221">
              <w:rPr>
                <w:noProof/>
                <w:webHidden/>
              </w:rPr>
              <w:fldChar w:fldCharType="separate"/>
            </w:r>
            <w:r w:rsidR="003878F3">
              <w:rPr>
                <w:noProof/>
                <w:webHidden/>
              </w:rPr>
              <w:t>33</w:t>
            </w:r>
            <w:r w:rsidR="00092221">
              <w:rPr>
                <w:noProof/>
                <w:webHidden/>
              </w:rPr>
              <w:fldChar w:fldCharType="end"/>
            </w:r>
          </w:hyperlink>
        </w:p>
        <w:p w14:paraId="62F47E41" w14:textId="4540BCA4" w:rsidR="00092221" w:rsidRDefault="00F97784">
          <w:pPr>
            <w:pStyle w:val="TDC1"/>
            <w:tabs>
              <w:tab w:val="left" w:pos="400"/>
              <w:tab w:val="right" w:leader="dot" w:pos="8777"/>
            </w:tabs>
            <w:rPr>
              <w:rFonts w:asciiTheme="minorHAnsi" w:eastAsiaTheme="minorEastAsia" w:hAnsiTheme="minorHAnsi" w:cstheme="minorBidi"/>
              <w:noProof/>
              <w:sz w:val="22"/>
              <w:szCs w:val="22"/>
              <w:lang w:val="es-EC" w:eastAsia="es-EC"/>
            </w:rPr>
          </w:pPr>
          <w:hyperlink w:anchor="_Toc90053839" w:history="1">
            <w:r w:rsidR="00092221" w:rsidRPr="004A6B76">
              <w:rPr>
                <w:rStyle w:val="Hipervnculo"/>
                <w:noProof/>
                <w:lang w:val="es-ES_tradnl"/>
              </w:rPr>
              <w:t>7</w:t>
            </w:r>
            <w:r w:rsidR="00092221">
              <w:rPr>
                <w:rFonts w:asciiTheme="minorHAnsi" w:eastAsiaTheme="minorEastAsia" w:hAnsiTheme="minorHAnsi" w:cstheme="minorBidi"/>
                <w:noProof/>
                <w:sz w:val="22"/>
                <w:szCs w:val="22"/>
                <w:lang w:val="es-EC" w:eastAsia="es-EC"/>
              </w:rPr>
              <w:tab/>
            </w:r>
            <w:r w:rsidR="00092221" w:rsidRPr="004A6B76">
              <w:rPr>
                <w:rStyle w:val="Hipervnculo"/>
                <w:noProof/>
                <w:lang w:val="es-ES_tradnl"/>
              </w:rPr>
              <w:t>Planes y programas.</w:t>
            </w:r>
            <w:r w:rsidR="00092221">
              <w:rPr>
                <w:noProof/>
                <w:webHidden/>
              </w:rPr>
              <w:tab/>
            </w:r>
            <w:r w:rsidR="00092221">
              <w:rPr>
                <w:noProof/>
                <w:webHidden/>
              </w:rPr>
              <w:fldChar w:fldCharType="begin"/>
            </w:r>
            <w:r w:rsidR="00092221">
              <w:rPr>
                <w:noProof/>
                <w:webHidden/>
              </w:rPr>
              <w:instrText xml:space="preserve"> PAGEREF _Toc90053839 \h </w:instrText>
            </w:r>
            <w:r w:rsidR="00092221">
              <w:rPr>
                <w:noProof/>
                <w:webHidden/>
              </w:rPr>
            </w:r>
            <w:r w:rsidR="00092221">
              <w:rPr>
                <w:noProof/>
                <w:webHidden/>
              </w:rPr>
              <w:fldChar w:fldCharType="separate"/>
            </w:r>
            <w:r w:rsidR="003878F3">
              <w:rPr>
                <w:noProof/>
                <w:webHidden/>
              </w:rPr>
              <w:t>36</w:t>
            </w:r>
            <w:r w:rsidR="00092221">
              <w:rPr>
                <w:noProof/>
                <w:webHidden/>
              </w:rPr>
              <w:fldChar w:fldCharType="end"/>
            </w:r>
          </w:hyperlink>
        </w:p>
        <w:p w14:paraId="73348341" w14:textId="046C9B68" w:rsidR="0091491E" w:rsidRPr="00E8590A" w:rsidRDefault="0091491E" w:rsidP="0085057A">
          <w:pPr>
            <w:rPr>
              <w:b/>
              <w:bCs/>
              <w:lang w:val="es-ES_tradnl"/>
            </w:rPr>
            <w:sectPr w:rsidR="0091491E" w:rsidRPr="00E8590A" w:rsidSect="009F56BA">
              <w:headerReference w:type="default" r:id="rId13"/>
              <w:footerReference w:type="default" r:id="rId14"/>
              <w:type w:val="nextColumn"/>
              <w:pgSz w:w="11906" w:h="16838" w:code="9"/>
              <w:pgMar w:top="1985" w:right="1418" w:bottom="1418" w:left="1701" w:header="333" w:footer="986" w:gutter="0"/>
              <w:pgNumType w:start="1"/>
              <w:cols w:space="720"/>
              <w:titlePg/>
              <w:docGrid w:linePitch="272"/>
            </w:sectPr>
          </w:pPr>
          <w:r w:rsidRPr="00E8590A">
            <w:rPr>
              <w:b/>
              <w:bCs/>
              <w:lang w:val="es-ES_tradnl"/>
            </w:rPr>
            <w:fldChar w:fldCharType="end"/>
          </w:r>
          <w:r w:rsidRPr="00E8590A">
            <w:rPr>
              <w:b/>
              <w:bCs/>
              <w:lang w:val="es-ES_tradnl"/>
            </w:rPr>
            <w:br w:type="page"/>
          </w:r>
        </w:p>
      </w:sdtContent>
    </w:sdt>
    <w:p w14:paraId="1CF35D9D" w14:textId="541459F2" w:rsidR="00E8721A" w:rsidRPr="00E8590A" w:rsidRDefault="00D15338" w:rsidP="00043EC8">
      <w:pPr>
        <w:pStyle w:val="Ttulo1"/>
        <w:jc w:val="center"/>
        <w:rPr>
          <w:lang w:val="es-ES_tradnl"/>
        </w:rPr>
      </w:pPr>
      <w:bookmarkStart w:id="0" w:name="_Toc501011384"/>
      <w:bookmarkStart w:id="1" w:name="_Toc90053793"/>
      <w:r w:rsidRPr="00E8590A">
        <w:rPr>
          <w:lang w:val="es-ES_tradnl"/>
        </w:rPr>
        <w:lastRenderedPageBreak/>
        <w:t>Descripción y diagnóstico institucional</w:t>
      </w:r>
      <w:bookmarkEnd w:id="0"/>
      <w:bookmarkEnd w:id="1"/>
    </w:p>
    <w:p w14:paraId="2BCB7467" w14:textId="77777777" w:rsidR="00052812" w:rsidRPr="00E8590A" w:rsidRDefault="00052812" w:rsidP="00052812">
      <w:pPr>
        <w:rPr>
          <w:lang w:val="es-ES_tradnl"/>
        </w:rPr>
      </w:pPr>
    </w:p>
    <w:p w14:paraId="59488E51" w14:textId="6A9C11ED" w:rsidR="003E62CB" w:rsidRPr="00E8590A" w:rsidRDefault="003E62CB" w:rsidP="003E62CB">
      <w:pPr>
        <w:pStyle w:val="Ttulo2"/>
        <w:rPr>
          <w:lang w:val="es-ES_tradnl"/>
        </w:rPr>
      </w:pPr>
      <w:bookmarkStart w:id="2" w:name="_Toc90053794"/>
      <w:r w:rsidRPr="00E8590A">
        <w:rPr>
          <w:lang w:val="es-ES_tradnl"/>
        </w:rPr>
        <w:t>Descripción de la institución</w:t>
      </w:r>
      <w:bookmarkEnd w:id="2"/>
    </w:p>
    <w:p w14:paraId="0068B1E7" w14:textId="77777777" w:rsidR="00052812" w:rsidRPr="00E8590A" w:rsidRDefault="00052812" w:rsidP="00052812">
      <w:pPr>
        <w:rPr>
          <w:lang w:val="es-ES_tradnl"/>
        </w:rPr>
      </w:pPr>
    </w:p>
    <w:p w14:paraId="4C86E2CD" w14:textId="77777777" w:rsidR="00E745A8" w:rsidRPr="00E8590A" w:rsidRDefault="00E745A8" w:rsidP="00E745A8">
      <w:pPr>
        <w:rPr>
          <w:rFonts w:eastAsia="Calibri"/>
          <w:lang w:val="es-ES_tradnl"/>
        </w:rPr>
      </w:pPr>
      <w:r w:rsidRPr="00E8590A">
        <w:rPr>
          <w:rFonts w:eastAsia="Calibri"/>
          <w:spacing w:val="1"/>
          <w:lang w:val="es-ES_tradnl"/>
        </w:rPr>
        <w:t>L</w:t>
      </w:r>
      <w:r w:rsidRPr="00E8590A">
        <w:rPr>
          <w:rFonts w:eastAsia="Calibri"/>
          <w:lang w:val="es-ES_tradnl"/>
        </w:rPr>
        <w:t>a</w:t>
      </w:r>
      <w:r w:rsidRPr="00E8590A">
        <w:rPr>
          <w:rFonts w:eastAsia="Calibri"/>
          <w:spacing w:val="3"/>
          <w:lang w:val="es-ES_tradnl"/>
        </w:rPr>
        <w:t xml:space="preserve"> </w:t>
      </w:r>
      <w:r w:rsidRPr="00E8590A">
        <w:rPr>
          <w:rFonts w:eastAsia="Calibri"/>
          <w:spacing w:val="-2"/>
          <w:lang w:val="es-ES_tradnl"/>
        </w:rPr>
        <w:t>E</w:t>
      </w:r>
      <w:r w:rsidRPr="00E8590A">
        <w:rPr>
          <w:rFonts w:eastAsia="Calibri"/>
          <w:spacing w:val="1"/>
          <w:lang w:val="es-ES_tradnl"/>
        </w:rPr>
        <w:t>m</w:t>
      </w:r>
      <w:r w:rsidRPr="00E8590A">
        <w:rPr>
          <w:rFonts w:eastAsia="Calibri"/>
          <w:spacing w:val="-1"/>
          <w:lang w:val="es-ES_tradnl"/>
        </w:rPr>
        <w:t>p</w:t>
      </w:r>
      <w:r w:rsidRPr="00E8590A">
        <w:rPr>
          <w:rFonts w:eastAsia="Calibri"/>
          <w:lang w:val="es-ES_tradnl"/>
        </w:rPr>
        <w:t>resa</w:t>
      </w:r>
      <w:r w:rsidRPr="00E8590A">
        <w:rPr>
          <w:rFonts w:eastAsia="Calibri"/>
          <w:spacing w:val="3"/>
          <w:lang w:val="es-ES_tradnl"/>
        </w:rPr>
        <w:t xml:space="preserve"> </w:t>
      </w:r>
      <w:r w:rsidRPr="00E8590A">
        <w:rPr>
          <w:rFonts w:eastAsia="Calibri"/>
          <w:lang w:val="es-ES_tradnl"/>
        </w:rPr>
        <w:t>E</w:t>
      </w:r>
      <w:r w:rsidRPr="00E8590A">
        <w:rPr>
          <w:rFonts w:eastAsia="Calibri"/>
          <w:spacing w:val="-2"/>
          <w:lang w:val="es-ES_tradnl"/>
        </w:rPr>
        <w:t>l</w:t>
      </w:r>
      <w:r w:rsidRPr="00E8590A">
        <w:rPr>
          <w:rFonts w:eastAsia="Calibri"/>
          <w:lang w:val="es-ES_tradnl"/>
        </w:rPr>
        <w:t>éc</w:t>
      </w:r>
      <w:r w:rsidRPr="00E8590A">
        <w:rPr>
          <w:rFonts w:eastAsia="Calibri"/>
          <w:spacing w:val="1"/>
          <w:lang w:val="es-ES_tradnl"/>
        </w:rPr>
        <w:t>t</w:t>
      </w:r>
      <w:r w:rsidRPr="00E8590A">
        <w:rPr>
          <w:rFonts w:eastAsia="Calibri"/>
          <w:lang w:val="es-ES_tradnl"/>
        </w:rPr>
        <w:t xml:space="preserve">rica </w:t>
      </w:r>
      <w:r w:rsidRPr="00E8590A">
        <w:rPr>
          <w:rFonts w:eastAsia="Calibri"/>
          <w:spacing w:val="1"/>
          <w:lang w:val="es-ES_tradnl"/>
        </w:rPr>
        <w:t>P</w:t>
      </w:r>
      <w:r w:rsidRPr="00E8590A">
        <w:rPr>
          <w:rFonts w:eastAsia="Calibri"/>
          <w:spacing w:val="-3"/>
          <w:lang w:val="es-ES_tradnl"/>
        </w:rPr>
        <w:t>r</w:t>
      </w:r>
      <w:r w:rsidRPr="00E8590A">
        <w:rPr>
          <w:rFonts w:eastAsia="Calibri"/>
          <w:spacing w:val="1"/>
          <w:lang w:val="es-ES_tradnl"/>
        </w:rPr>
        <w:t>ov</w:t>
      </w:r>
      <w:r w:rsidRPr="00E8590A">
        <w:rPr>
          <w:rFonts w:eastAsia="Calibri"/>
          <w:spacing w:val="-3"/>
          <w:lang w:val="es-ES_tradnl"/>
        </w:rPr>
        <w:t>i</w:t>
      </w:r>
      <w:r w:rsidRPr="00E8590A">
        <w:rPr>
          <w:rFonts w:eastAsia="Calibri"/>
          <w:spacing w:val="-1"/>
          <w:lang w:val="es-ES_tradnl"/>
        </w:rPr>
        <w:t>n</w:t>
      </w:r>
      <w:r w:rsidRPr="00E8590A">
        <w:rPr>
          <w:rFonts w:eastAsia="Calibri"/>
          <w:lang w:val="es-ES_tradnl"/>
        </w:rPr>
        <w:t>cial</w:t>
      </w:r>
      <w:r w:rsidRPr="00E8590A">
        <w:rPr>
          <w:rFonts w:eastAsia="Calibri"/>
          <w:spacing w:val="3"/>
          <w:lang w:val="es-ES_tradnl"/>
        </w:rPr>
        <w:t xml:space="preserve"> </w:t>
      </w:r>
      <w:r w:rsidRPr="00E8590A">
        <w:rPr>
          <w:rFonts w:eastAsia="Calibri"/>
          <w:lang w:val="es-ES_tradnl"/>
        </w:rPr>
        <w:t>C</w:t>
      </w:r>
      <w:r w:rsidRPr="00E8590A">
        <w:rPr>
          <w:rFonts w:eastAsia="Calibri"/>
          <w:spacing w:val="1"/>
          <w:lang w:val="es-ES_tradnl"/>
        </w:rPr>
        <w:t>o</w:t>
      </w:r>
      <w:r w:rsidRPr="00E8590A">
        <w:rPr>
          <w:rFonts w:eastAsia="Calibri"/>
          <w:spacing w:val="-2"/>
          <w:lang w:val="es-ES_tradnl"/>
        </w:rPr>
        <w:t>t</w:t>
      </w:r>
      <w:r w:rsidRPr="00E8590A">
        <w:rPr>
          <w:rFonts w:eastAsia="Calibri"/>
          <w:spacing w:val="1"/>
          <w:lang w:val="es-ES_tradnl"/>
        </w:rPr>
        <w:t>o</w:t>
      </w:r>
      <w:r w:rsidRPr="00E8590A">
        <w:rPr>
          <w:rFonts w:eastAsia="Calibri"/>
          <w:spacing w:val="-1"/>
          <w:lang w:val="es-ES_tradnl"/>
        </w:rPr>
        <w:t>p</w:t>
      </w:r>
      <w:r w:rsidRPr="00E8590A">
        <w:rPr>
          <w:rFonts w:eastAsia="Calibri"/>
          <w:lang w:val="es-ES_tradnl"/>
        </w:rPr>
        <w:t xml:space="preserve">axi, </w:t>
      </w:r>
      <w:r w:rsidRPr="00E8590A">
        <w:rPr>
          <w:rFonts w:eastAsia="Calibri"/>
          <w:spacing w:val="3"/>
          <w:lang w:val="es-ES_tradnl"/>
        </w:rPr>
        <w:t xml:space="preserve">entra en funcionamiento el primero de febrero de 1984 y </w:t>
      </w:r>
      <w:r w:rsidRPr="00E8590A">
        <w:rPr>
          <w:rFonts w:eastAsia="Calibri"/>
          <w:lang w:val="es-ES_tradnl"/>
        </w:rPr>
        <w:t>a</w:t>
      </w:r>
      <w:r w:rsidRPr="00E8590A">
        <w:rPr>
          <w:rFonts w:eastAsia="Calibri"/>
          <w:spacing w:val="-2"/>
          <w:lang w:val="es-ES_tradnl"/>
        </w:rPr>
        <w:t>c</w:t>
      </w:r>
      <w:r w:rsidRPr="00E8590A">
        <w:rPr>
          <w:rFonts w:eastAsia="Calibri"/>
          <w:spacing w:val="1"/>
          <w:lang w:val="es-ES_tradnl"/>
        </w:rPr>
        <w:t>o</w:t>
      </w:r>
      <w:r w:rsidRPr="00E8590A">
        <w:rPr>
          <w:rFonts w:eastAsia="Calibri"/>
          <w:lang w:val="es-ES_tradnl"/>
        </w:rPr>
        <w:t>r</w:t>
      </w:r>
      <w:r w:rsidRPr="00E8590A">
        <w:rPr>
          <w:rFonts w:eastAsia="Calibri"/>
          <w:spacing w:val="-1"/>
          <w:lang w:val="es-ES_tradnl"/>
        </w:rPr>
        <w:t>d</w:t>
      </w:r>
      <w:r w:rsidRPr="00E8590A">
        <w:rPr>
          <w:rFonts w:eastAsia="Calibri"/>
          <w:lang w:val="es-ES_tradnl"/>
        </w:rPr>
        <w:t>e</w:t>
      </w:r>
      <w:r w:rsidRPr="00E8590A">
        <w:rPr>
          <w:rFonts w:eastAsia="Calibri"/>
          <w:spacing w:val="4"/>
          <w:lang w:val="es-ES_tradnl"/>
        </w:rPr>
        <w:t xml:space="preserve"> </w:t>
      </w:r>
      <w:r w:rsidRPr="00E8590A">
        <w:rPr>
          <w:rFonts w:eastAsia="Calibri"/>
          <w:spacing w:val="-2"/>
          <w:lang w:val="es-ES_tradnl"/>
        </w:rPr>
        <w:t>c</w:t>
      </w:r>
      <w:r w:rsidRPr="00E8590A">
        <w:rPr>
          <w:rFonts w:eastAsia="Calibri"/>
          <w:spacing w:val="1"/>
          <w:lang w:val="es-ES_tradnl"/>
        </w:rPr>
        <w:t>o</w:t>
      </w:r>
      <w:r w:rsidRPr="00E8590A">
        <w:rPr>
          <w:rFonts w:eastAsia="Calibri"/>
          <w:lang w:val="es-ES_tradnl"/>
        </w:rPr>
        <w:t>n su</w:t>
      </w:r>
      <w:r w:rsidRPr="00E8590A">
        <w:rPr>
          <w:rFonts w:eastAsia="Calibri"/>
          <w:spacing w:val="2"/>
          <w:lang w:val="es-ES_tradnl"/>
        </w:rPr>
        <w:t xml:space="preserve"> </w:t>
      </w:r>
      <w:r w:rsidRPr="00E8590A">
        <w:rPr>
          <w:rFonts w:eastAsia="Calibri"/>
          <w:spacing w:val="1"/>
          <w:lang w:val="es-ES_tradnl"/>
        </w:rPr>
        <w:t>o</w:t>
      </w:r>
      <w:r w:rsidRPr="00E8590A">
        <w:rPr>
          <w:rFonts w:eastAsia="Calibri"/>
          <w:spacing w:val="-1"/>
          <w:lang w:val="es-ES_tradnl"/>
        </w:rPr>
        <w:t>b</w:t>
      </w:r>
      <w:r w:rsidRPr="00E8590A">
        <w:rPr>
          <w:rFonts w:eastAsia="Calibri"/>
          <w:lang w:val="es-ES_tradnl"/>
        </w:rPr>
        <w:t>je</w:t>
      </w:r>
      <w:r w:rsidRPr="00E8590A">
        <w:rPr>
          <w:rFonts w:eastAsia="Calibri"/>
          <w:spacing w:val="-1"/>
          <w:lang w:val="es-ES_tradnl"/>
        </w:rPr>
        <w:t>t</w:t>
      </w:r>
      <w:r w:rsidRPr="00E8590A">
        <w:rPr>
          <w:rFonts w:eastAsia="Calibri"/>
          <w:lang w:val="es-ES_tradnl"/>
        </w:rPr>
        <w:t>o</w:t>
      </w:r>
      <w:r w:rsidRPr="00E8590A">
        <w:rPr>
          <w:rFonts w:eastAsia="Calibri"/>
          <w:spacing w:val="4"/>
          <w:lang w:val="es-ES_tradnl"/>
        </w:rPr>
        <w:t xml:space="preserve"> </w:t>
      </w:r>
      <w:r w:rsidRPr="00E8590A">
        <w:rPr>
          <w:rFonts w:eastAsia="Calibri"/>
          <w:spacing w:val="-2"/>
          <w:lang w:val="es-ES_tradnl"/>
        </w:rPr>
        <w:t>s</w:t>
      </w:r>
      <w:r w:rsidRPr="00E8590A">
        <w:rPr>
          <w:rFonts w:eastAsia="Calibri"/>
          <w:spacing w:val="1"/>
          <w:lang w:val="es-ES_tradnl"/>
        </w:rPr>
        <w:t>o</w:t>
      </w:r>
      <w:r w:rsidRPr="00E8590A">
        <w:rPr>
          <w:rFonts w:eastAsia="Calibri"/>
          <w:lang w:val="es-ES_tradnl"/>
        </w:rPr>
        <w:t>cial, la compañía tiene por objeto la</w:t>
      </w:r>
      <w:r w:rsidRPr="00E8590A">
        <w:rPr>
          <w:rFonts w:eastAsia="Calibri"/>
          <w:spacing w:val="3"/>
          <w:lang w:val="es-ES_tradnl"/>
        </w:rPr>
        <w:t xml:space="preserve"> </w:t>
      </w:r>
      <w:r w:rsidRPr="00E8590A">
        <w:rPr>
          <w:rFonts w:eastAsia="Calibri"/>
          <w:spacing w:val="-1"/>
          <w:lang w:val="es-ES_tradnl"/>
        </w:rPr>
        <w:t>d</w:t>
      </w:r>
      <w:r w:rsidRPr="00E8590A">
        <w:rPr>
          <w:rFonts w:eastAsia="Calibri"/>
          <w:lang w:val="es-ES_tradnl"/>
        </w:rPr>
        <w:t>istri</w:t>
      </w:r>
      <w:r w:rsidRPr="00E8590A">
        <w:rPr>
          <w:rFonts w:eastAsia="Calibri"/>
          <w:spacing w:val="-1"/>
          <w:lang w:val="es-ES_tradnl"/>
        </w:rPr>
        <w:t>bu</w:t>
      </w:r>
      <w:r w:rsidRPr="00E8590A">
        <w:rPr>
          <w:rFonts w:eastAsia="Calibri"/>
          <w:lang w:val="es-ES_tradnl"/>
        </w:rPr>
        <w:t>ci</w:t>
      </w:r>
      <w:r w:rsidRPr="00E8590A">
        <w:rPr>
          <w:rFonts w:eastAsia="Calibri"/>
          <w:spacing w:val="1"/>
          <w:lang w:val="es-ES_tradnl"/>
        </w:rPr>
        <w:t>ó</w:t>
      </w:r>
      <w:r w:rsidRPr="00E8590A">
        <w:rPr>
          <w:rFonts w:eastAsia="Calibri"/>
          <w:lang w:val="es-ES_tradnl"/>
        </w:rPr>
        <w:t>n</w:t>
      </w:r>
      <w:r w:rsidRPr="00E8590A">
        <w:rPr>
          <w:rFonts w:eastAsia="Calibri"/>
          <w:spacing w:val="3"/>
          <w:lang w:val="es-ES_tradnl"/>
        </w:rPr>
        <w:t xml:space="preserve"> </w:t>
      </w:r>
      <w:r w:rsidRPr="00E8590A">
        <w:rPr>
          <w:rFonts w:eastAsia="Calibri"/>
          <w:lang w:val="es-ES_tradnl"/>
        </w:rPr>
        <w:t>y</w:t>
      </w:r>
      <w:r w:rsidRPr="00E8590A">
        <w:rPr>
          <w:rFonts w:eastAsia="Calibri"/>
          <w:spacing w:val="2"/>
          <w:lang w:val="es-ES_tradnl"/>
        </w:rPr>
        <w:t xml:space="preserve"> </w:t>
      </w:r>
      <w:r w:rsidRPr="00E8590A">
        <w:rPr>
          <w:rFonts w:eastAsia="Calibri"/>
          <w:spacing w:val="-2"/>
          <w:lang w:val="es-ES_tradnl"/>
        </w:rPr>
        <w:t>c</w:t>
      </w:r>
      <w:r w:rsidRPr="00E8590A">
        <w:rPr>
          <w:rFonts w:eastAsia="Calibri"/>
          <w:spacing w:val="1"/>
          <w:lang w:val="es-ES_tradnl"/>
        </w:rPr>
        <w:t>o</w:t>
      </w:r>
      <w:r w:rsidRPr="00E8590A">
        <w:rPr>
          <w:rFonts w:eastAsia="Calibri"/>
          <w:spacing w:val="-1"/>
          <w:lang w:val="es-ES_tradnl"/>
        </w:rPr>
        <w:t>m</w:t>
      </w:r>
      <w:r w:rsidRPr="00E8590A">
        <w:rPr>
          <w:rFonts w:eastAsia="Calibri"/>
          <w:lang w:val="es-ES_tradnl"/>
        </w:rPr>
        <w:t>erciali</w:t>
      </w:r>
      <w:r w:rsidRPr="00E8590A">
        <w:rPr>
          <w:rFonts w:eastAsia="Calibri"/>
          <w:spacing w:val="-3"/>
          <w:lang w:val="es-ES_tradnl"/>
        </w:rPr>
        <w:t>z</w:t>
      </w:r>
      <w:r w:rsidRPr="00E8590A">
        <w:rPr>
          <w:rFonts w:eastAsia="Calibri"/>
          <w:lang w:val="es-ES_tradnl"/>
        </w:rPr>
        <w:t>aci</w:t>
      </w:r>
      <w:r w:rsidRPr="00E8590A">
        <w:rPr>
          <w:rFonts w:eastAsia="Calibri"/>
          <w:spacing w:val="1"/>
          <w:lang w:val="es-ES_tradnl"/>
        </w:rPr>
        <w:t>ó</w:t>
      </w:r>
      <w:r w:rsidRPr="00E8590A">
        <w:rPr>
          <w:rFonts w:eastAsia="Calibri"/>
          <w:lang w:val="es-ES_tradnl"/>
        </w:rPr>
        <w:t>n</w:t>
      </w:r>
      <w:r w:rsidRPr="00E8590A">
        <w:rPr>
          <w:rFonts w:eastAsia="Calibri"/>
          <w:spacing w:val="3"/>
          <w:lang w:val="es-ES_tradnl"/>
        </w:rPr>
        <w:t xml:space="preserve"> </w:t>
      </w:r>
      <w:r w:rsidRPr="00E8590A">
        <w:rPr>
          <w:rFonts w:eastAsia="Calibri"/>
          <w:spacing w:val="-1"/>
          <w:lang w:val="es-ES_tradnl"/>
        </w:rPr>
        <w:t>d</w:t>
      </w:r>
      <w:r w:rsidRPr="00E8590A">
        <w:rPr>
          <w:rFonts w:eastAsia="Calibri"/>
          <w:lang w:val="es-ES_tradnl"/>
        </w:rPr>
        <w:t>e</w:t>
      </w:r>
      <w:r w:rsidRPr="00E8590A">
        <w:rPr>
          <w:rFonts w:eastAsia="Calibri"/>
          <w:spacing w:val="2"/>
          <w:lang w:val="es-ES_tradnl"/>
        </w:rPr>
        <w:t xml:space="preserve"> </w:t>
      </w:r>
      <w:r w:rsidRPr="00E8590A">
        <w:rPr>
          <w:rFonts w:eastAsia="Calibri"/>
          <w:lang w:val="es-ES_tradnl"/>
        </w:rPr>
        <w:t>en</w:t>
      </w:r>
      <w:r w:rsidRPr="00E8590A">
        <w:rPr>
          <w:rFonts w:eastAsia="Calibri"/>
          <w:spacing w:val="2"/>
          <w:lang w:val="es-ES_tradnl"/>
        </w:rPr>
        <w:t>e</w:t>
      </w:r>
      <w:r w:rsidRPr="00E8590A">
        <w:rPr>
          <w:rFonts w:eastAsia="Calibri"/>
          <w:lang w:val="es-ES_tradnl"/>
        </w:rPr>
        <w:t>r</w:t>
      </w:r>
      <w:r w:rsidRPr="00E8590A">
        <w:rPr>
          <w:rFonts w:eastAsia="Calibri"/>
          <w:spacing w:val="-1"/>
          <w:lang w:val="es-ES_tradnl"/>
        </w:rPr>
        <w:t>g</w:t>
      </w:r>
      <w:r w:rsidRPr="00E8590A">
        <w:rPr>
          <w:rFonts w:eastAsia="Calibri"/>
          <w:lang w:val="es-ES_tradnl"/>
        </w:rPr>
        <w:t>ía</w:t>
      </w:r>
      <w:r w:rsidRPr="00E8590A">
        <w:rPr>
          <w:rFonts w:eastAsia="Calibri"/>
          <w:spacing w:val="1"/>
          <w:lang w:val="es-ES_tradnl"/>
        </w:rPr>
        <w:t xml:space="preserve"> </w:t>
      </w:r>
      <w:r w:rsidRPr="00E8590A">
        <w:rPr>
          <w:rFonts w:eastAsia="Calibri"/>
          <w:lang w:val="es-ES_tradnl"/>
        </w:rPr>
        <w:t>el</w:t>
      </w:r>
      <w:r w:rsidRPr="00E8590A">
        <w:rPr>
          <w:rFonts w:eastAsia="Calibri"/>
          <w:spacing w:val="-2"/>
          <w:lang w:val="es-ES_tradnl"/>
        </w:rPr>
        <w:t>é</w:t>
      </w:r>
      <w:r w:rsidRPr="00E8590A">
        <w:rPr>
          <w:rFonts w:eastAsia="Calibri"/>
          <w:lang w:val="es-ES_tradnl"/>
        </w:rPr>
        <w:t>ctric</w:t>
      </w:r>
      <w:r w:rsidRPr="00E8590A">
        <w:rPr>
          <w:rFonts w:eastAsia="Calibri"/>
          <w:spacing w:val="-2"/>
          <w:lang w:val="es-ES_tradnl"/>
        </w:rPr>
        <w:t xml:space="preserve">a </w:t>
      </w:r>
      <w:r w:rsidRPr="00E8590A">
        <w:rPr>
          <w:rFonts w:eastAsia="Calibri"/>
          <w:lang w:val="es-ES_tradnl"/>
        </w:rPr>
        <w:t>en</w:t>
      </w:r>
      <w:r w:rsidRPr="00E8590A">
        <w:rPr>
          <w:rFonts w:eastAsia="Calibri"/>
          <w:spacing w:val="-2"/>
          <w:lang w:val="es-ES_tradnl"/>
        </w:rPr>
        <w:t xml:space="preserve"> </w:t>
      </w:r>
      <w:r w:rsidRPr="00E8590A">
        <w:rPr>
          <w:rFonts w:eastAsia="Calibri"/>
          <w:lang w:val="es-ES_tradnl"/>
        </w:rPr>
        <w:t>su</w:t>
      </w:r>
      <w:r w:rsidRPr="00E8590A">
        <w:rPr>
          <w:rFonts w:eastAsia="Calibri"/>
          <w:spacing w:val="-3"/>
          <w:lang w:val="es-ES_tradnl"/>
        </w:rPr>
        <w:t xml:space="preserve"> </w:t>
      </w:r>
      <w:r w:rsidRPr="00E8590A">
        <w:rPr>
          <w:rFonts w:eastAsia="Calibri"/>
          <w:lang w:val="es-ES_tradnl"/>
        </w:rPr>
        <w:t>á</w:t>
      </w:r>
      <w:r w:rsidRPr="00E8590A">
        <w:rPr>
          <w:rFonts w:eastAsia="Calibri"/>
          <w:spacing w:val="-3"/>
          <w:lang w:val="es-ES_tradnl"/>
        </w:rPr>
        <w:t>r</w:t>
      </w:r>
      <w:r w:rsidRPr="00E8590A">
        <w:rPr>
          <w:rFonts w:eastAsia="Calibri"/>
          <w:lang w:val="es-ES_tradnl"/>
        </w:rPr>
        <w:t>ea</w:t>
      </w:r>
      <w:r w:rsidRPr="00E8590A">
        <w:rPr>
          <w:rFonts w:eastAsia="Calibri"/>
          <w:spacing w:val="-1"/>
          <w:lang w:val="es-ES_tradnl"/>
        </w:rPr>
        <w:t xml:space="preserve"> d</w:t>
      </w:r>
      <w:r w:rsidRPr="00E8590A">
        <w:rPr>
          <w:rFonts w:eastAsia="Calibri"/>
          <w:lang w:val="es-ES_tradnl"/>
        </w:rPr>
        <w:t>e</w:t>
      </w:r>
      <w:r w:rsidRPr="00E8590A">
        <w:rPr>
          <w:rFonts w:eastAsia="Calibri"/>
          <w:spacing w:val="-1"/>
          <w:lang w:val="es-ES_tradnl"/>
        </w:rPr>
        <w:t xml:space="preserve"> </w:t>
      </w:r>
      <w:r w:rsidRPr="00E8590A">
        <w:rPr>
          <w:rFonts w:eastAsia="Calibri"/>
          <w:spacing w:val="-2"/>
          <w:lang w:val="es-ES_tradnl"/>
        </w:rPr>
        <w:t>c</w:t>
      </w:r>
      <w:r w:rsidRPr="00E8590A">
        <w:rPr>
          <w:rFonts w:eastAsia="Calibri"/>
          <w:spacing w:val="1"/>
          <w:lang w:val="es-ES_tradnl"/>
        </w:rPr>
        <w:t>o</w:t>
      </w:r>
      <w:r w:rsidRPr="00E8590A">
        <w:rPr>
          <w:rFonts w:eastAsia="Calibri"/>
          <w:spacing w:val="-1"/>
          <w:lang w:val="es-ES_tradnl"/>
        </w:rPr>
        <w:t>n</w:t>
      </w:r>
      <w:r w:rsidRPr="00E8590A">
        <w:rPr>
          <w:rFonts w:eastAsia="Calibri"/>
          <w:lang w:val="es-ES_tradnl"/>
        </w:rPr>
        <w:t>ce</w:t>
      </w:r>
      <w:r w:rsidRPr="00E8590A">
        <w:rPr>
          <w:rFonts w:eastAsia="Calibri"/>
          <w:spacing w:val="1"/>
          <w:lang w:val="es-ES_tradnl"/>
        </w:rPr>
        <w:t>s</w:t>
      </w:r>
      <w:r w:rsidRPr="00E8590A">
        <w:rPr>
          <w:rFonts w:eastAsia="Calibri"/>
          <w:spacing w:val="-3"/>
          <w:lang w:val="es-ES_tradnl"/>
        </w:rPr>
        <w:t>i</w:t>
      </w:r>
      <w:r w:rsidRPr="00E8590A">
        <w:rPr>
          <w:rFonts w:eastAsia="Calibri"/>
          <w:spacing w:val="1"/>
          <w:lang w:val="es-ES_tradnl"/>
        </w:rPr>
        <w:t>ó</w:t>
      </w:r>
      <w:r w:rsidRPr="00E8590A">
        <w:rPr>
          <w:rFonts w:eastAsia="Calibri"/>
          <w:spacing w:val="-1"/>
          <w:lang w:val="es-ES_tradnl"/>
        </w:rPr>
        <w:t>n</w:t>
      </w:r>
      <w:r w:rsidRPr="00E8590A">
        <w:rPr>
          <w:rFonts w:eastAsia="Calibri"/>
          <w:lang w:val="es-ES_tradnl"/>
        </w:rPr>
        <w:t>;</w:t>
      </w:r>
      <w:r w:rsidRPr="00E8590A">
        <w:rPr>
          <w:rFonts w:eastAsia="Calibri"/>
          <w:spacing w:val="5"/>
          <w:lang w:val="es-ES_tradnl"/>
        </w:rPr>
        <w:t xml:space="preserve"> </w:t>
      </w:r>
      <w:r w:rsidRPr="00E8590A">
        <w:rPr>
          <w:rFonts w:eastAsia="Calibri"/>
          <w:lang w:val="es-ES_tradnl"/>
        </w:rPr>
        <w:t>e</w:t>
      </w:r>
      <w:r w:rsidRPr="00E8590A">
        <w:rPr>
          <w:rFonts w:eastAsia="Calibri"/>
          <w:spacing w:val="-3"/>
          <w:lang w:val="es-ES_tradnl"/>
        </w:rPr>
        <w:t>n</w:t>
      </w:r>
      <w:r w:rsidRPr="00E8590A">
        <w:rPr>
          <w:rFonts w:eastAsia="Calibri"/>
          <w:spacing w:val="1"/>
          <w:lang w:val="es-ES_tradnl"/>
        </w:rPr>
        <w:t>m</w:t>
      </w:r>
      <w:r w:rsidRPr="00E8590A">
        <w:rPr>
          <w:rFonts w:eastAsia="Calibri"/>
          <w:lang w:val="es-ES_tradnl"/>
        </w:rPr>
        <w:t>arca</w:t>
      </w:r>
      <w:r w:rsidRPr="00E8590A">
        <w:rPr>
          <w:rFonts w:eastAsia="Calibri"/>
          <w:spacing w:val="-1"/>
          <w:lang w:val="es-ES_tradnl"/>
        </w:rPr>
        <w:t>d</w:t>
      </w:r>
      <w:r w:rsidRPr="00E8590A">
        <w:rPr>
          <w:rFonts w:eastAsia="Calibri"/>
          <w:lang w:val="es-ES_tradnl"/>
        </w:rPr>
        <w:t>a</w:t>
      </w:r>
      <w:r w:rsidRPr="00E8590A">
        <w:rPr>
          <w:rFonts w:eastAsia="Calibri"/>
          <w:spacing w:val="1"/>
          <w:lang w:val="es-ES_tradnl"/>
        </w:rPr>
        <w:t xml:space="preserve"> </w:t>
      </w:r>
      <w:r w:rsidRPr="00E8590A">
        <w:rPr>
          <w:rFonts w:eastAsia="Calibri"/>
          <w:lang w:val="es-ES_tradnl"/>
        </w:rPr>
        <w:t>en</w:t>
      </w:r>
      <w:r w:rsidRPr="00E8590A">
        <w:rPr>
          <w:rFonts w:eastAsia="Calibri"/>
          <w:spacing w:val="1"/>
          <w:lang w:val="es-ES_tradnl"/>
        </w:rPr>
        <w:t xml:space="preserve"> </w:t>
      </w:r>
      <w:r w:rsidRPr="00E8590A">
        <w:rPr>
          <w:rFonts w:eastAsia="Calibri"/>
          <w:lang w:val="es-ES_tradnl"/>
        </w:rPr>
        <w:t>es</w:t>
      </w:r>
      <w:r w:rsidRPr="00E8590A">
        <w:rPr>
          <w:rFonts w:eastAsia="Calibri"/>
          <w:spacing w:val="1"/>
          <w:lang w:val="es-ES_tradnl"/>
        </w:rPr>
        <w:t>t</w:t>
      </w:r>
      <w:r w:rsidRPr="00E8590A">
        <w:rPr>
          <w:rFonts w:eastAsia="Calibri"/>
          <w:lang w:val="es-ES_tradnl"/>
        </w:rPr>
        <w:t>e</w:t>
      </w:r>
      <w:r w:rsidRPr="00E8590A">
        <w:rPr>
          <w:rFonts w:eastAsia="Calibri"/>
          <w:spacing w:val="2"/>
          <w:lang w:val="es-ES_tradnl"/>
        </w:rPr>
        <w:t xml:space="preserve"> </w:t>
      </w:r>
      <w:r w:rsidRPr="00E8590A">
        <w:rPr>
          <w:rFonts w:eastAsia="Calibri"/>
          <w:spacing w:val="-2"/>
          <w:lang w:val="es-ES_tradnl"/>
        </w:rPr>
        <w:t>c</w:t>
      </w:r>
      <w:r w:rsidRPr="00E8590A">
        <w:rPr>
          <w:rFonts w:eastAsia="Calibri"/>
          <w:spacing w:val="1"/>
          <w:lang w:val="es-ES_tradnl"/>
        </w:rPr>
        <w:t>o</w:t>
      </w:r>
      <w:r w:rsidRPr="00E8590A">
        <w:rPr>
          <w:rFonts w:eastAsia="Calibri"/>
          <w:spacing w:val="-1"/>
          <w:lang w:val="es-ES_tradnl"/>
        </w:rPr>
        <w:t>n</w:t>
      </w:r>
      <w:r w:rsidRPr="00E8590A">
        <w:rPr>
          <w:rFonts w:eastAsia="Calibri"/>
          <w:spacing w:val="-2"/>
          <w:lang w:val="es-ES_tradnl"/>
        </w:rPr>
        <w:t>t</w:t>
      </w:r>
      <w:r w:rsidRPr="00E8590A">
        <w:rPr>
          <w:rFonts w:eastAsia="Calibri"/>
          <w:lang w:val="es-ES_tradnl"/>
        </w:rPr>
        <w:t>e</w:t>
      </w:r>
      <w:r w:rsidRPr="00E8590A">
        <w:rPr>
          <w:rFonts w:eastAsia="Calibri"/>
          <w:spacing w:val="1"/>
          <w:lang w:val="es-ES_tradnl"/>
        </w:rPr>
        <w:t>x</w:t>
      </w:r>
      <w:r w:rsidRPr="00E8590A">
        <w:rPr>
          <w:rFonts w:eastAsia="Calibri"/>
          <w:spacing w:val="-2"/>
          <w:lang w:val="es-ES_tradnl"/>
        </w:rPr>
        <w:t>t</w:t>
      </w:r>
      <w:r w:rsidRPr="00E8590A">
        <w:rPr>
          <w:rFonts w:eastAsia="Calibri"/>
          <w:lang w:val="es-ES_tradnl"/>
        </w:rPr>
        <w:t>o</w:t>
      </w:r>
      <w:r w:rsidRPr="00E8590A">
        <w:rPr>
          <w:rFonts w:eastAsia="Calibri"/>
          <w:spacing w:val="5"/>
          <w:lang w:val="es-ES_tradnl"/>
        </w:rPr>
        <w:t xml:space="preserve"> </w:t>
      </w:r>
      <w:r w:rsidRPr="00E8590A">
        <w:rPr>
          <w:rFonts w:eastAsia="Calibri"/>
          <w:lang w:val="es-ES_tradnl"/>
        </w:rPr>
        <w:t>su</w:t>
      </w:r>
      <w:r w:rsidRPr="00E8590A">
        <w:rPr>
          <w:rFonts w:eastAsia="Calibri"/>
          <w:spacing w:val="3"/>
          <w:lang w:val="es-ES_tradnl"/>
        </w:rPr>
        <w:t xml:space="preserve"> </w:t>
      </w:r>
      <w:r w:rsidRPr="00E8590A">
        <w:rPr>
          <w:rFonts w:eastAsia="Calibri"/>
          <w:lang w:val="es-ES_tradnl"/>
        </w:rPr>
        <w:t xml:space="preserve">fin es </w:t>
      </w:r>
      <w:r w:rsidRPr="00E8590A">
        <w:rPr>
          <w:rFonts w:eastAsia="Calibri"/>
          <w:spacing w:val="-1"/>
          <w:lang w:val="es-ES_tradnl"/>
        </w:rPr>
        <w:t>b</w:t>
      </w:r>
      <w:r w:rsidRPr="00E8590A">
        <w:rPr>
          <w:rFonts w:eastAsia="Calibri"/>
          <w:lang w:val="es-ES_tradnl"/>
        </w:rPr>
        <w:t>ri</w:t>
      </w:r>
      <w:r w:rsidRPr="00E8590A">
        <w:rPr>
          <w:rFonts w:eastAsia="Calibri"/>
          <w:spacing w:val="-1"/>
          <w:lang w:val="es-ES_tradnl"/>
        </w:rPr>
        <w:t>nd</w:t>
      </w:r>
      <w:r w:rsidRPr="00E8590A">
        <w:rPr>
          <w:rFonts w:eastAsia="Calibri"/>
          <w:lang w:val="es-ES_tradnl"/>
        </w:rPr>
        <w:t>ar</w:t>
      </w:r>
      <w:r w:rsidRPr="00E8590A">
        <w:rPr>
          <w:rFonts w:eastAsia="Calibri"/>
          <w:spacing w:val="1"/>
          <w:lang w:val="es-ES_tradnl"/>
        </w:rPr>
        <w:t xml:space="preserve"> </w:t>
      </w:r>
      <w:r w:rsidRPr="00E8590A">
        <w:rPr>
          <w:rFonts w:eastAsia="Calibri"/>
          <w:lang w:val="es-ES_tradnl"/>
        </w:rPr>
        <w:t>el</w:t>
      </w:r>
      <w:r w:rsidRPr="00E8590A">
        <w:rPr>
          <w:rFonts w:eastAsia="Calibri"/>
          <w:spacing w:val="2"/>
          <w:lang w:val="es-ES_tradnl"/>
        </w:rPr>
        <w:t xml:space="preserve"> </w:t>
      </w:r>
      <w:r w:rsidRPr="00E8590A">
        <w:rPr>
          <w:rFonts w:eastAsia="Calibri"/>
          <w:lang w:val="es-ES_tradnl"/>
        </w:rPr>
        <w:t>sumin</w:t>
      </w:r>
      <w:r w:rsidRPr="00E8590A">
        <w:rPr>
          <w:rFonts w:eastAsia="Calibri"/>
          <w:spacing w:val="-1"/>
          <w:lang w:val="es-ES_tradnl"/>
        </w:rPr>
        <w:t>i</w:t>
      </w:r>
      <w:r w:rsidRPr="00E8590A">
        <w:rPr>
          <w:rFonts w:eastAsia="Calibri"/>
          <w:lang w:val="es-ES_tradnl"/>
        </w:rPr>
        <w:t>stro</w:t>
      </w:r>
      <w:r w:rsidRPr="00E8590A">
        <w:rPr>
          <w:rFonts w:eastAsia="Calibri"/>
          <w:spacing w:val="3"/>
          <w:lang w:val="es-ES_tradnl"/>
        </w:rPr>
        <w:t xml:space="preserve"> </w:t>
      </w:r>
      <w:r w:rsidRPr="00E8590A">
        <w:rPr>
          <w:rFonts w:eastAsia="Calibri"/>
          <w:spacing w:val="-1"/>
          <w:lang w:val="es-ES_tradnl"/>
        </w:rPr>
        <w:t>d</w:t>
      </w:r>
      <w:r w:rsidRPr="00E8590A">
        <w:rPr>
          <w:rFonts w:eastAsia="Calibri"/>
          <w:lang w:val="es-ES_tradnl"/>
        </w:rPr>
        <w:t>e ener</w:t>
      </w:r>
      <w:r w:rsidRPr="00E8590A">
        <w:rPr>
          <w:rFonts w:eastAsia="Calibri"/>
          <w:spacing w:val="-1"/>
          <w:lang w:val="es-ES_tradnl"/>
        </w:rPr>
        <w:t>g</w:t>
      </w:r>
      <w:r w:rsidRPr="00E8590A">
        <w:rPr>
          <w:rFonts w:eastAsia="Calibri"/>
          <w:lang w:val="es-ES_tradnl"/>
        </w:rPr>
        <w:t>ía</w:t>
      </w:r>
      <w:r w:rsidRPr="00E8590A">
        <w:rPr>
          <w:rFonts w:eastAsia="Calibri"/>
          <w:spacing w:val="1"/>
          <w:lang w:val="es-ES_tradnl"/>
        </w:rPr>
        <w:t xml:space="preserve"> </w:t>
      </w:r>
      <w:r w:rsidRPr="00E8590A">
        <w:rPr>
          <w:rFonts w:eastAsia="Calibri"/>
          <w:lang w:val="es-ES_tradnl"/>
        </w:rPr>
        <w:t>elé</w:t>
      </w:r>
      <w:r w:rsidRPr="00E8590A">
        <w:rPr>
          <w:rFonts w:eastAsia="Calibri"/>
          <w:spacing w:val="1"/>
          <w:lang w:val="es-ES_tradnl"/>
        </w:rPr>
        <w:t>c</w:t>
      </w:r>
      <w:r w:rsidRPr="00E8590A">
        <w:rPr>
          <w:rFonts w:eastAsia="Calibri"/>
          <w:lang w:val="es-ES_tradnl"/>
        </w:rPr>
        <w:t>tr</w:t>
      </w:r>
      <w:r w:rsidRPr="00E8590A">
        <w:rPr>
          <w:rFonts w:eastAsia="Calibri"/>
          <w:spacing w:val="-2"/>
          <w:lang w:val="es-ES_tradnl"/>
        </w:rPr>
        <w:t>i</w:t>
      </w:r>
      <w:r w:rsidRPr="00E8590A">
        <w:rPr>
          <w:rFonts w:eastAsia="Calibri"/>
          <w:lang w:val="es-ES_tradnl"/>
        </w:rPr>
        <w:t>ca</w:t>
      </w:r>
      <w:r w:rsidRPr="00E8590A">
        <w:rPr>
          <w:rFonts w:eastAsia="Calibri"/>
          <w:spacing w:val="2"/>
          <w:lang w:val="es-ES_tradnl"/>
        </w:rPr>
        <w:t xml:space="preserve"> </w:t>
      </w:r>
      <w:r w:rsidRPr="00E8590A">
        <w:rPr>
          <w:rFonts w:eastAsia="Calibri"/>
          <w:lang w:val="es-ES_tradnl"/>
        </w:rPr>
        <w:t>c</w:t>
      </w:r>
      <w:r w:rsidRPr="00E8590A">
        <w:rPr>
          <w:rFonts w:eastAsia="Calibri"/>
          <w:spacing w:val="1"/>
          <w:lang w:val="es-ES_tradnl"/>
        </w:rPr>
        <w:t>o</w:t>
      </w:r>
      <w:r w:rsidRPr="00E8590A">
        <w:rPr>
          <w:rFonts w:eastAsia="Calibri"/>
          <w:lang w:val="es-ES_tradnl"/>
        </w:rPr>
        <w:t>n</w:t>
      </w:r>
      <w:r w:rsidRPr="00E8590A">
        <w:rPr>
          <w:rFonts w:eastAsia="Calibri"/>
          <w:spacing w:val="1"/>
          <w:lang w:val="es-ES_tradnl"/>
        </w:rPr>
        <w:t xml:space="preserve"> </w:t>
      </w:r>
      <w:r w:rsidRPr="00E8590A">
        <w:rPr>
          <w:rFonts w:eastAsia="Calibri"/>
          <w:spacing w:val="-1"/>
          <w:lang w:val="es-ES_tradnl"/>
        </w:rPr>
        <w:t>p</w:t>
      </w:r>
      <w:r w:rsidRPr="00E8590A">
        <w:rPr>
          <w:rFonts w:eastAsia="Calibri"/>
          <w:lang w:val="es-ES_tradnl"/>
        </w:rPr>
        <w:t>ará</w:t>
      </w:r>
      <w:r w:rsidRPr="00E8590A">
        <w:rPr>
          <w:rFonts w:eastAsia="Calibri"/>
          <w:spacing w:val="-2"/>
          <w:lang w:val="es-ES_tradnl"/>
        </w:rPr>
        <w:t>m</w:t>
      </w:r>
      <w:r w:rsidRPr="00E8590A">
        <w:rPr>
          <w:rFonts w:eastAsia="Calibri"/>
          <w:lang w:val="es-ES_tradnl"/>
        </w:rPr>
        <w:t>e</w:t>
      </w:r>
      <w:r w:rsidRPr="00E8590A">
        <w:rPr>
          <w:rFonts w:eastAsia="Calibri"/>
          <w:spacing w:val="1"/>
          <w:lang w:val="es-ES_tradnl"/>
        </w:rPr>
        <w:t>t</w:t>
      </w:r>
      <w:r w:rsidRPr="00E8590A">
        <w:rPr>
          <w:rFonts w:eastAsia="Calibri"/>
          <w:spacing w:val="-3"/>
          <w:lang w:val="es-ES_tradnl"/>
        </w:rPr>
        <w:t>r</w:t>
      </w:r>
      <w:r w:rsidRPr="00E8590A">
        <w:rPr>
          <w:rFonts w:eastAsia="Calibri"/>
          <w:spacing w:val="1"/>
          <w:lang w:val="es-ES_tradnl"/>
        </w:rPr>
        <w:t>o</w:t>
      </w:r>
      <w:r w:rsidRPr="00E8590A">
        <w:rPr>
          <w:rFonts w:eastAsia="Calibri"/>
          <w:lang w:val="es-ES_tradnl"/>
        </w:rPr>
        <w:t>s</w:t>
      </w:r>
      <w:r w:rsidRPr="00E8590A">
        <w:rPr>
          <w:rFonts w:eastAsia="Calibri"/>
          <w:spacing w:val="2"/>
          <w:lang w:val="es-ES_tradnl"/>
        </w:rPr>
        <w:t xml:space="preserve"> </w:t>
      </w:r>
      <w:r w:rsidRPr="00E8590A">
        <w:rPr>
          <w:rFonts w:eastAsia="Calibri"/>
          <w:spacing w:val="-1"/>
          <w:lang w:val="es-ES_tradnl"/>
        </w:rPr>
        <w:t>d</w:t>
      </w:r>
      <w:r w:rsidRPr="00E8590A">
        <w:rPr>
          <w:rFonts w:eastAsia="Calibri"/>
          <w:lang w:val="es-ES_tradnl"/>
        </w:rPr>
        <w:t>e</w:t>
      </w:r>
      <w:r w:rsidRPr="00E8590A">
        <w:rPr>
          <w:rFonts w:eastAsia="Calibri"/>
          <w:spacing w:val="2"/>
          <w:lang w:val="es-ES_tradnl"/>
        </w:rPr>
        <w:t xml:space="preserve"> </w:t>
      </w:r>
      <w:r w:rsidRPr="00E8590A">
        <w:rPr>
          <w:rFonts w:eastAsia="Calibri"/>
          <w:lang w:val="es-ES_tradnl"/>
        </w:rPr>
        <w:t>cali</w:t>
      </w:r>
      <w:r w:rsidRPr="00E8590A">
        <w:rPr>
          <w:rFonts w:eastAsia="Calibri"/>
          <w:spacing w:val="-1"/>
          <w:lang w:val="es-ES_tradnl"/>
        </w:rPr>
        <w:t>d</w:t>
      </w:r>
      <w:r w:rsidRPr="00E8590A">
        <w:rPr>
          <w:rFonts w:eastAsia="Calibri"/>
          <w:spacing w:val="-3"/>
          <w:lang w:val="es-ES_tradnl"/>
        </w:rPr>
        <w:t>a</w:t>
      </w:r>
      <w:r w:rsidRPr="00E8590A">
        <w:rPr>
          <w:rFonts w:eastAsia="Calibri"/>
          <w:spacing w:val="-1"/>
          <w:lang w:val="es-ES_tradnl"/>
        </w:rPr>
        <w:t>d</w:t>
      </w:r>
      <w:r w:rsidRPr="00E8590A">
        <w:rPr>
          <w:rFonts w:eastAsia="Calibri"/>
          <w:lang w:val="es-ES_tradnl"/>
        </w:rPr>
        <w:t>,</w:t>
      </w:r>
      <w:r w:rsidRPr="00E8590A">
        <w:rPr>
          <w:rFonts w:eastAsia="Calibri"/>
          <w:spacing w:val="2"/>
          <w:lang w:val="es-ES_tradnl"/>
        </w:rPr>
        <w:t xml:space="preserve"> </w:t>
      </w:r>
      <w:r w:rsidRPr="00E8590A">
        <w:rPr>
          <w:rFonts w:eastAsia="Calibri"/>
          <w:lang w:val="es-ES_tradnl"/>
        </w:rPr>
        <w:t>c</w:t>
      </w:r>
      <w:r w:rsidRPr="00E8590A">
        <w:rPr>
          <w:rFonts w:eastAsia="Calibri"/>
          <w:spacing w:val="1"/>
          <w:lang w:val="es-ES_tradnl"/>
        </w:rPr>
        <w:t>o</w:t>
      </w:r>
      <w:r w:rsidRPr="00E8590A">
        <w:rPr>
          <w:rFonts w:eastAsia="Calibri"/>
          <w:spacing w:val="-3"/>
          <w:lang w:val="es-ES_tradnl"/>
        </w:rPr>
        <w:t>n</w:t>
      </w:r>
      <w:r w:rsidRPr="00E8590A">
        <w:rPr>
          <w:rFonts w:eastAsia="Calibri"/>
          <w:lang w:val="es-ES_tradnl"/>
        </w:rPr>
        <w:t>fi</w:t>
      </w:r>
      <w:r w:rsidRPr="00E8590A">
        <w:rPr>
          <w:rFonts w:eastAsia="Calibri"/>
          <w:spacing w:val="-1"/>
          <w:lang w:val="es-ES_tradnl"/>
        </w:rPr>
        <w:t>abilidad</w:t>
      </w:r>
      <w:r w:rsidRPr="00E8590A">
        <w:rPr>
          <w:rFonts w:eastAsia="Calibri"/>
          <w:lang w:val="es-ES_tradnl"/>
        </w:rPr>
        <w:t xml:space="preserve"> y seguridad a</w:t>
      </w:r>
      <w:r w:rsidRPr="00E8590A">
        <w:rPr>
          <w:rFonts w:eastAsia="Calibri"/>
          <w:spacing w:val="1"/>
          <w:lang w:val="es-ES_tradnl"/>
        </w:rPr>
        <w:t xml:space="preserve"> </w:t>
      </w:r>
      <w:r w:rsidRPr="00E8590A">
        <w:rPr>
          <w:rFonts w:eastAsia="Calibri"/>
          <w:lang w:val="es-ES_tradnl"/>
        </w:rPr>
        <w:t>sus</w:t>
      </w:r>
      <w:r w:rsidRPr="00E8590A">
        <w:rPr>
          <w:rFonts w:eastAsia="Calibri"/>
          <w:spacing w:val="1"/>
          <w:lang w:val="es-ES_tradnl"/>
        </w:rPr>
        <w:t xml:space="preserve"> </w:t>
      </w:r>
      <w:r w:rsidRPr="00E8590A">
        <w:rPr>
          <w:rFonts w:eastAsia="Calibri"/>
          <w:lang w:val="es-ES_tradnl"/>
        </w:rPr>
        <w:t>clie</w:t>
      </w:r>
      <w:r w:rsidRPr="00E8590A">
        <w:rPr>
          <w:rFonts w:eastAsia="Calibri"/>
          <w:spacing w:val="-1"/>
          <w:lang w:val="es-ES_tradnl"/>
        </w:rPr>
        <w:t>n</w:t>
      </w:r>
      <w:r w:rsidRPr="00E8590A">
        <w:rPr>
          <w:rFonts w:eastAsia="Calibri"/>
          <w:spacing w:val="-2"/>
          <w:lang w:val="es-ES_tradnl"/>
        </w:rPr>
        <w:t>te</w:t>
      </w:r>
      <w:r w:rsidRPr="00E8590A">
        <w:rPr>
          <w:rFonts w:eastAsia="Calibri"/>
          <w:lang w:val="es-ES_tradnl"/>
        </w:rPr>
        <w:t>s y usuarios;</w:t>
      </w:r>
      <w:r w:rsidRPr="00E8590A">
        <w:rPr>
          <w:rFonts w:eastAsia="Calibri"/>
          <w:spacing w:val="3"/>
          <w:lang w:val="es-ES_tradnl"/>
        </w:rPr>
        <w:t xml:space="preserve"> </w:t>
      </w:r>
      <w:r w:rsidRPr="00E8590A">
        <w:rPr>
          <w:rFonts w:eastAsia="Calibri"/>
          <w:lang w:val="es-ES_tradnl"/>
        </w:rPr>
        <w:t>i</w:t>
      </w:r>
      <w:r w:rsidRPr="00E8590A">
        <w:rPr>
          <w:rFonts w:eastAsia="Calibri"/>
          <w:spacing w:val="1"/>
          <w:lang w:val="es-ES_tradnl"/>
        </w:rPr>
        <w:t>m</w:t>
      </w:r>
      <w:r w:rsidRPr="00E8590A">
        <w:rPr>
          <w:rFonts w:eastAsia="Calibri"/>
          <w:spacing w:val="-1"/>
          <w:lang w:val="es-ES_tradnl"/>
        </w:rPr>
        <w:t>pu</w:t>
      </w:r>
      <w:r w:rsidRPr="00E8590A">
        <w:rPr>
          <w:rFonts w:eastAsia="Calibri"/>
          <w:lang w:val="es-ES_tradnl"/>
        </w:rPr>
        <w:t>lsando de esta manera</w:t>
      </w:r>
      <w:r w:rsidRPr="00E8590A">
        <w:rPr>
          <w:rFonts w:eastAsia="Calibri"/>
          <w:spacing w:val="2"/>
          <w:lang w:val="es-ES_tradnl"/>
        </w:rPr>
        <w:t xml:space="preserve"> </w:t>
      </w:r>
      <w:r w:rsidRPr="00E8590A">
        <w:rPr>
          <w:rFonts w:eastAsia="Calibri"/>
          <w:lang w:val="es-ES_tradnl"/>
        </w:rPr>
        <w:t xml:space="preserve">el </w:t>
      </w:r>
      <w:r w:rsidRPr="00E8590A">
        <w:rPr>
          <w:rFonts w:eastAsia="Calibri"/>
          <w:spacing w:val="-1"/>
          <w:lang w:val="es-ES_tradnl"/>
        </w:rPr>
        <w:t>d</w:t>
      </w:r>
      <w:r w:rsidRPr="00E8590A">
        <w:rPr>
          <w:rFonts w:eastAsia="Calibri"/>
          <w:lang w:val="es-ES_tradnl"/>
        </w:rPr>
        <w:t>esarr</w:t>
      </w:r>
      <w:r w:rsidRPr="00E8590A">
        <w:rPr>
          <w:rFonts w:eastAsia="Calibri"/>
          <w:spacing w:val="1"/>
          <w:lang w:val="es-ES_tradnl"/>
        </w:rPr>
        <w:t>o</w:t>
      </w:r>
      <w:r w:rsidRPr="00E8590A">
        <w:rPr>
          <w:rFonts w:eastAsia="Calibri"/>
          <w:lang w:val="es-ES_tradnl"/>
        </w:rPr>
        <w:t>l</w:t>
      </w:r>
      <w:r w:rsidRPr="00E8590A">
        <w:rPr>
          <w:rFonts w:eastAsia="Calibri"/>
          <w:spacing w:val="-3"/>
          <w:lang w:val="es-ES_tradnl"/>
        </w:rPr>
        <w:t>l</w:t>
      </w:r>
      <w:r w:rsidRPr="00E8590A">
        <w:rPr>
          <w:rFonts w:eastAsia="Calibri"/>
          <w:lang w:val="es-ES_tradnl"/>
        </w:rPr>
        <w:t>o</w:t>
      </w:r>
      <w:r w:rsidRPr="00E8590A">
        <w:rPr>
          <w:rFonts w:eastAsia="Calibri"/>
          <w:spacing w:val="1"/>
          <w:lang w:val="es-ES_tradnl"/>
        </w:rPr>
        <w:t xml:space="preserve"> </w:t>
      </w:r>
      <w:r w:rsidRPr="00E8590A">
        <w:rPr>
          <w:rFonts w:eastAsia="Calibri"/>
          <w:spacing w:val="-2"/>
          <w:lang w:val="es-ES_tradnl"/>
        </w:rPr>
        <w:t>social, económico y productivo</w:t>
      </w:r>
      <w:r w:rsidRPr="00E8590A">
        <w:rPr>
          <w:rFonts w:eastAsia="Calibri"/>
          <w:spacing w:val="1"/>
          <w:lang w:val="es-ES_tradnl"/>
        </w:rPr>
        <w:t xml:space="preserve"> </w:t>
      </w:r>
      <w:r w:rsidRPr="00E8590A">
        <w:rPr>
          <w:rFonts w:eastAsia="Calibri"/>
          <w:lang w:val="es-ES_tradnl"/>
        </w:rPr>
        <w:t>de</w:t>
      </w:r>
      <w:r w:rsidRPr="00E8590A">
        <w:rPr>
          <w:rFonts w:eastAsia="Calibri"/>
          <w:spacing w:val="1"/>
          <w:lang w:val="es-ES_tradnl"/>
        </w:rPr>
        <w:t xml:space="preserve"> </w:t>
      </w:r>
      <w:r w:rsidRPr="00E8590A">
        <w:rPr>
          <w:rFonts w:eastAsia="Calibri"/>
          <w:lang w:val="es-ES_tradnl"/>
        </w:rPr>
        <w:t>la</w:t>
      </w:r>
      <w:r w:rsidRPr="00E8590A">
        <w:rPr>
          <w:rFonts w:eastAsia="Calibri"/>
          <w:spacing w:val="-3"/>
          <w:lang w:val="es-ES_tradnl"/>
        </w:rPr>
        <w:t xml:space="preserve"> </w:t>
      </w:r>
      <w:r w:rsidRPr="00E8590A">
        <w:rPr>
          <w:rFonts w:eastAsia="Calibri"/>
          <w:spacing w:val="1"/>
          <w:lang w:val="es-ES_tradnl"/>
        </w:rPr>
        <w:t>P</w:t>
      </w:r>
      <w:r w:rsidRPr="00E8590A">
        <w:rPr>
          <w:rFonts w:eastAsia="Calibri"/>
          <w:spacing w:val="-3"/>
          <w:lang w:val="es-ES_tradnl"/>
        </w:rPr>
        <w:t>r</w:t>
      </w:r>
      <w:r w:rsidRPr="00E8590A">
        <w:rPr>
          <w:rFonts w:eastAsia="Calibri"/>
          <w:spacing w:val="-1"/>
          <w:lang w:val="es-ES_tradnl"/>
        </w:rPr>
        <w:t>o</w:t>
      </w:r>
      <w:r w:rsidRPr="00E8590A">
        <w:rPr>
          <w:rFonts w:eastAsia="Calibri"/>
          <w:spacing w:val="1"/>
          <w:lang w:val="es-ES_tradnl"/>
        </w:rPr>
        <w:t>v</w:t>
      </w:r>
      <w:r w:rsidRPr="00E8590A">
        <w:rPr>
          <w:rFonts w:eastAsia="Calibri"/>
          <w:lang w:val="es-ES_tradnl"/>
        </w:rPr>
        <w:t>i</w:t>
      </w:r>
      <w:r w:rsidRPr="00E8590A">
        <w:rPr>
          <w:rFonts w:eastAsia="Calibri"/>
          <w:spacing w:val="-1"/>
          <w:lang w:val="es-ES_tradnl"/>
        </w:rPr>
        <w:t>n</w:t>
      </w:r>
      <w:r w:rsidRPr="00E8590A">
        <w:rPr>
          <w:rFonts w:eastAsia="Calibri"/>
          <w:lang w:val="es-ES_tradnl"/>
        </w:rPr>
        <w:t>cia de C</w:t>
      </w:r>
      <w:r w:rsidRPr="00E8590A">
        <w:rPr>
          <w:rFonts w:eastAsia="Calibri"/>
          <w:spacing w:val="-1"/>
          <w:lang w:val="es-ES_tradnl"/>
        </w:rPr>
        <w:t>o</w:t>
      </w:r>
      <w:r w:rsidRPr="00E8590A">
        <w:rPr>
          <w:rFonts w:eastAsia="Calibri"/>
          <w:lang w:val="es-ES_tradnl"/>
        </w:rPr>
        <w:t>t</w:t>
      </w:r>
      <w:r w:rsidRPr="00E8590A">
        <w:rPr>
          <w:rFonts w:eastAsia="Calibri"/>
          <w:spacing w:val="1"/>
          <w:lang w:val="es-ES_tradnl"/>
        </w:rPr>
        <w:t>o</w:t>
      </w:r>
      <w:r w:rsidRPr="00E8590A">
        <w:rPr>
          <w:rFonts w:eastAsia="Calibri"/>
          <w:spacing w:val="-1"/>
          <w:lang w:val="es-ES_tradnl"/>
        </w:rPr>
        <w:t>p</w:t>
      </w:r>
      <w:r w:rsidRPr="00E8590A">
        <w:rPr>
          <w:rFonts w:eastAsia="Calibri"/>
          <w:spacing w:val="-3"/>
          <w:lang w:val="es-ES_tradnl"/>
        </w:rPr>
        <w:t>a</w:t>
      </w:r>
      <w:r w:rsidRPr="00E8590A">
        <w:rPr>
          <w:rFonts w:eastAsia="Calibri"/>
          <w:lang w:val="es-ES_tradnl"/>
        </w:rPr>
        <w:t>xi.</w:t>
      </w:r>
    </w:p>
    <w:p w14:paraId="6DB7A7F7" w14:textId="77777777" w:rsidR="00E745A8" w:rsidRPr="00E8590A" w:rsidRDefault="00E745A8" w:rsidP="00E745A8">
      <w:pPr>
        <w:rPr>
          <w:lang w:val="es-ES_tradnl"/>
        </w:rPr>
      </w:pPr>
    </w:p>
    <w:p w14:paraId="5E3F6EB5" w14:textId="0F8F36BB" w:rsidR="00A21AF5" w:rsidRPr="00E8590A" w:rsidRDefault="00856FBB" w:rsidP="00856FBB">
      <w:pPr>
        <w:autoSpaceDE w:val="0"/>
        <w:autoSpaceDN w:val="0"/>
        <w:adjustRightInd w:val="0"/>
        <w:rPr>
          <w:rFonts w:eastAsia="Calibri"/>
          <w:lang w:val="es-ES_tradnl"/>
        </w:rPr>
      </w:pPr>
      <w:r w:rsidRPr="00E8590A">
        <w:rPr>
          <w:rFonts w:eastAsia="Calibri"/>
          <w:lang w:val="es-ES_tradnl"/>
        </w:rPr>
        <w:t xml:space="preserve">La institución se rige por la Ley Orgánica de Empresas Públicas, expedida el 16 de octubre del 2009; la Ley Orgánica del Servicio Público de Energía Eléctrica, LOSPEE, publicada en el Registro Oficial Nº 418 del 16 de </w:t>
      </w:r>
      <w:r w:rsidR="00A21AF5" w:rsidRPr="00E8590A">
        <w:rPr>
          <w:rFonts w:eastAsia="Calibri"/>
          <w:lang w:val="es-ES_tradnl"/>
        </w:rPr>
        <w:t>enero de 2015</w:t>
      </w:r>
      <w:r w:rsidR="00FC2A12" w:rsidRPr="00E8590A">
        <w:rPr>
          <w:rFonts w:eastAsia="Calibri"/>
          <w:lang w:val="es-ES_tradnl"/>
        </w:rPr>
        <w:t xml:space="preserve"> entre otras.</w:t>
      </w:r>
    </w:p>
    <w:p w14:paraId="04336FE1" w14:textId="6995F667" w:rsidR="00FC2A12" w:rsidRPr="00E8590A" w:rsidRDefault="00FC2A12" w:rsidP="00856FBB">
      <w:pPr>
        <w:autoSpaceDE w:val="0"/>
        <w:autoSpaceDN w:val="0"/>
        <w:adjustRightInd w:val="0"/>
        <w:rPr>
          <w:rFonts w:eastAsia="Calibri"/>
          <w:lang w:val="es-ES_tradnl"/>
        </w:rPr>
      </w:pPr>
    </w:p>
    <w:p w14:paraId="391ABF03" w14:textId="543AA985" w:rsidR="00FC2A12" w:rsidRPr="00E8590A" w:rsidRDefault="00FC2A12" w:rsidP="00FC2A12">
      <w:pPr>
        <w:autoSpaceDE w:val="0"/>
        <w:autoSpaceDN w:val="0"/>
        <w:adjustRightInd w:val="0"/>
        <w:rPr>
          <w:rFonts w:eastAsia="Calibri"/>
          <w:lang w:val="es-ES_tradnl"/>
        </w:rPr>
      </w:pPr>
      <w:r w:rsidRPr="00E8590A">
        <w:rPr>
          <w:rFonts w:eastAsia="Calibri"/>
          <w:lang w:val="es-ES_tradnl"/>
        </w:rPr>
        <w:t>El capital pagado actual asciende a USD 32’523.535, del cual el 64.41% corresponde al Ministerio de Energía y Recursos Naturales No Renovables (MERNNR),</w:t>
      </w:r>
      <w:r w:rsidR="006B1F47" w:rsidRPr="00E8590A">
        <w:rPr>
          <w:rFonts w:eastAsia="Calibri"/>
          <w:lang w:val="es-ES_tradnl"/>
        </w:rPr>
        <w:t xml:space="preserve"> </w:t>
      </w:r>
      <w:r w:rsidRPr="00E8590A">
        <w:rPr>
          <w:rFonts w:eastAsia="Calibri"/>
          <w:lang w:val="es-ES_tradnl"/>
        </w:rPr>
        <w:t>el 25.32% corresponde a los 7 municipios de cada cantón que conforman la Provincia de Cotopaxi y el 10.27% corresponde al Consejo Provincial de Cotopaxi.</w:t>
      </w:r>
    </w:p>
    <w:p w14:paraId="0D09D50C" w14:textId="77777777" w:rsidR="008F76D1" w:rsidRPr="00E8590A" w:rsidRDefault="008F76D1" w:rsidP="00FC2A12">
      <w:pPr>
        <w:autoSpaceDE w:val="0"/>
        <w:autoSpaceDN w:val="0"/>
        <w:adjustRightInd w:val="0"/>
        <w:rPr>
          <w:rFonts w:eastAsia="Calibri"/>
          <w:lang w:val="es-ES_tradnl"/>
        </w:rPr>
      </w:pPr>
    </w:p>
    <w:p w14:paraId="69863565" w14:textId="361283B7" w:rsidR="003300FA" w:rsidRPr="00E8590A" w:rsidRDefault="003300FA" w:rsidP="00FC2A12">
      <w:pPr>
        <w:autoSpaceDE w:val="0"/>
        <w:autoSpaceDN w:val="0"/>
        <w:adjustRightInd w:val="0"/>
        <w:rPr>
          <w:rFonts w:eastAsia="Calibri"/>
          <w:lang w:val="es-ES_tradnl"/>
        </w:rPr>
      </w:pPr>
      <w:r w:rsidRPr="00E8590A">
        <w:rPr>
          <w:rFonts w:eastAsia="Calibri"/>
          <w:lang w:val="es-ES_tradnl"/>
        </w:rPr>
        <w:t xml:space="preserve">La Empresa Eléctrica Provincial Cotopaxi S.A., </w:t>
      </w:r>
      <w:r w:rsidR="00217E3A" w:rsidRPr="00E8590A">
        <w:rPr>
          <w:rFonts w:eastAsia="Calibri"/>
          <w:lang w:val="es-ES_tradnl"/>
        </w:rPr>
        <w:t>ELEPCOSA</w:t>
      </w:r>
      <w:r w:rsidRPr="00E8590A">
        <w:rPr>
          <w:rFonts w:eastAsia="Calibri"/>
          <w:lang w:val="es-ES_tradnl"/>
        </w:rPr>
        <w:t xml:space="preserve">, tiene como objetivo empresarial la distribución y comercialización del servicio público de </w:t>
      </w:r>
      <w:r w:rsidR="00D36A59" w:rsidRPr="00E8590A">
        <w:rPr>
          <w:rFonts w:eastAsia="Calibri"/>
          <w:lang w:val="es-ES_tradnl"/>
        </w:rPr>
        <w:t xml:space="preserve">energía eléctrica en su área de concesión de </w:t>
      </w:r>
      <w:r w:rsidRPr="00E8590A">
        <w:rPr>
          <w:rFonts w:eastAsia="Calibri"/>
          <w:lang w:val="es-ES_tradnl"/>
        </w:rPr>
        <w:t>aproximada</w:t>
      </w:r>
      <w:r w:rsidR="00D36A59" w:rsidRPr="00E8590A">
        <w:rPr>
          <w:rFonts w:eastAsia="Calibri"/>
          <w:lang w:val="es-ES_tradnl"/>
        </w:rPr>
        <w:t xml:space="preserve">mente </w:t>
      </w:r>
      <w:r w:rsidRPr="00E8590A">
        <w:rPr>
          <w:rFonts w:eastAsia="Calibri"/>
          <w:lang w:val="es-ES_tradnl"/>
        </w:rPr>
        <w:t>6.100 km2 en la zona central del país que comprende la provincia de Cotopaxi en la totalidad de sus siete cantones: Latacunga, Salcedo, Pujilí, Saquisilí, Sigchos, Pangua y La Maná.</w:t>
      </w:r>
    </w:p>
    <w:p w14:paraId="7D1301FA" w14:textId="77777777" w:rsidR="003300FA" w:rsidRPr="00E8590A" w:rsidRDefault="003300FA" w:rsidP="00FC2A12">
      <w:pPr>
        <w:autoSpaceDE w:val="0"/>
        <w:autoSpaceDN w:val="0"/>
        <w:adjustRightInd w:val="0"/>
        <w:rPr>
          <w:rFonts w:eastAsia="Calibri"/>
          <w:lang w:val="es-ES_tradnl"/>
        </w:rPr>
      </w:pPr>
    </w:p>
    <w:p w14:paraId="39B3923C" w14:textId="7E733F34" w:rsidR="00E745A8" w:rsidRPr="00E8590A" w:rsidRDefault="00E745A8" w:rsidP="00E745A8">
      <w:pPr>
        <w:rPr>
          <w:rFonts w:eastAsia="Calibri"/>
          <w:lang w:val="es-ES_tradnl"/>
        </w:rPr>
      </w:pPr>
      <w:r w:rsidRPr="00E8590A">
        <w:rPr>
          <w:rFonts w:eastAsia="Calibri"/>
          <w:lang w:val="es-ES_tradnl"/>
        </w:rPr>
        <w:t>Su</w:t>
      </w:r>
      <w:r w:rsidRPr="00E8590A">
        <w:rPr>
          <w:rFonts w:eastAsia="Calibri"/>
          <w:spacing w:val="1"/>
          <w:lang w:val="es-ES_tradnl"/>
        </w:rPr>
        <w:t xml:space="preserve"> </w:t>
      </w:r>
      <w:r w:rsidRPr="00E8590A">
        <w:rPr>
          <w:rFonts w:eastAsia="Calibri"/>
          <w:lang w:val="es-ES_tradnl"/>
        </w:rPr>
        <w:t>la</w:t>
      </w:r>
      <w:r w:rsidRPr="00E8590A">
        <w:rPr>
          <w:rFonts w:eastAsia="Calibri"/>
          <w:spacing w:val="-1"/>
          <w:lang w:val="es-ES_tradnl"/>
        </w:rPr>
        <w:t>b</w:t>
      </w:r>
      <w:r w:rsidRPr="00E8590A">
        <w:rPr>
          <w:rFonts w:eastAsia="Calibri"/>
          <w:spacing w:val="1"/>
          <w:lang w:val="es-ES_tradnl"/>
        </w:rPr>
        <w:t>o</w:t>
      </w:r>
      <w:r w:rsidRPr="00E8590A">
        <w:rPr>
          <w:rFonts w:eastAsia="Calibri"/>
          <w:lang w:val="es-ES_tradnl"/>
        </w:rPr>
        <w:t>r i</w:t>
      </w:r>
      <w:r w:rsidRPr="00E8590A">
        <w:rPr>
          <w:rFonts w:eastAsia="Calibri"/>
          <w:spacing w:val="-1"/>
          <w:lang w:val="es-ES_tradnl"/>
        </w:rPr>
        <w:t>n</w:t>
      </w:r>
      <w:r w:rsidRPr="00E8590A">
        <w:rPr>
          <w:rFonts w:eastAsia="Calibri"/>
          <w:lang w:val="es-ES_tradnl"/>
        </w:rPr>
        <w:t>stituc</w:t>
      </w:r>
      <w:r w:rsidRPr="00E8590A">
        <w:rPr>
          <w:rFonts w:eastAsia="Calibri"/>
          <w:spacing w:val="-2"/>
          <w:lang w:val="es-ES_tradnl"/>
        </w:rPr>
        <w:t>i</w:t>
      </w:r>
      <w:r w:rsidRPr="00E8590A">
        <w:rPr>
          <w:rFonts w:eastAsia="Calibri"/>
          <w:spacing w:val="1"/>
          <w:lang w:val="es-ES_tradnl"/>
        </w:rPr>
        <w:t>o</w:t>
      </w:r>
      <w:r w:rsidRPr="00E8590A">
        <w:rPr>
          <w:rFonts w:eastAsia="Calibri"/>
          <w:spacing w:val="-1"/>
          <w:lang w:val="es-ES_tradnl"/>
        </w:rPr>
        <w:t>n</w:t>
      </w:r>
      <w:r w:rsidRPr="00E8590A">
        <w:rPr>
          <w:rFonts w:eastAsia="Calibri"/>
          <w:lang w:val="es-ES_tradnl"/>
        </w:rPr>
        <w:t>al es</w:t>
      </w:r>
      <w:r w:rsidRPr="00E8590A">
        <w:rPr>
          <w:rFonts w:eastAsia="Calibri"/>
          <w:spacing w:val="-1"/>
          <w:lang w:val="es-ES_tradnl"/>
        </w:rPr>
        <w:t>t</w:t>
      </w:r>
      <w:r w:rsidR="00FB3493" w:rsidRPr="00E8590A">
        <w:rPr>
          <w:rFonts w:eastAsia="Calibri"/>
          <w:lang w:val="es-ES_tradnl"/>
        </w:rPr>
        <w:t>á</w:t>
      </w:r>
      <w:r w:rsidRPr="00E8590A">
        <w:rPr>
          <w:rFonts w:eastAsia="Calibri"/>
          <w:spacing w:val="4"/>
          <w:lang w:val="es-ES_tradnl"/>
        </w:rPr>
        <w:t xml:space="preserve"> </w:t>
      </w:r>
      <w:r w:rsidR="008F76D1" w:rsidRPr="00E8590A">
        <w:rPr>
          <w:rFonts w:eastAsia="Calibri"/>
          <w:spacing w:val="4"/>
          <w:lang w:val="es-ES_tradnl"/>
        </w:rPr>
        <w:t xml:space="preserve">enmarcada </w:t>
      </w:r>
      <w:r w:rsidR="008F76D1" w:rsidRPr="00E8590A">
        <w:rPr>
          <w:rFonts w:eastAsia="Calibri"/>
          <w:spacing w:val="-1"/>
          <w:lang w:val="es-ES_tradnl"/>
        </w:rPr>
        <w:t>bajo los lineamientos del</w:t>
      </w:r>
      <w:r w:rsidRPr="00E8590A">
        <w:rPr>
          <w:rFonts w:eastAsia="Calibri"/>
          <w:lang w:val="es-ES_tradnl"/>
        </w:rPr>
        <w:t xml:space="preserve"> </w:t>
      </w:r>
      <w:r w:rsidRPr="00E8590A">
        <w:rPr>
          <w:rFonts w:eastAsia="Calibri"/>
          <w:spacing w:val="1"/>
          <w:lang w:val="es-ES_tradnl"/>
        </w:rPr>
        <w:t>P</w:t>
      </w:r>
      <w:r w:rsidRPr="00E8590A">
        <w:rPr>
          <w:rFonts w:eastAsia="Calibri"/>
          <w:lang w:val="es-ES_tradnl"/>
        </w:rPr>
        <w:t>lan</w:t>
      </w:r>
      <w:r w:rsidRPr="00E8590A">
        <w:rPr>
          <w:rFonts w:eastAsia="Calibri"/>
          <w:spacing w:val="49"/>
          <w:lang w:val="es-ES_tradnl"/>
        </w:rPr>
        <w:t xml:space="preserve"> </w:t>
      </w:r>
      <w:r w:rsidRPr="00E8590A">
        <w:rPr>
          <w:rFonts w:eastAsia="Calibri"/>
          <w:lang w:val="es-ES_tradnl"/>
        </w:rPr>
        <w:t>Estra</w:t>
      </w:r>
      <w:r w:rsidRPr="00E8590A">
        <w:rPr>
          <w:rFonts w:eastAsia="Calibri"/>
          <w:spacing w:val="-2"/>
          <w:lang w:val="es-ES_tradnl"/>
        </w:rPr>
        <w:t>t</w:t>
      </w:r>
      <w:r w:rsidRPr="00E8590A">
        <w:rPr>
          <w:rFonts w:eastAsia="Calibri"/>
          <w:lang w:val="es-ES_tradnl"/>
        </w:rPr>
        <w:t>égi</w:t>
      </w:r>
      <w:r w:rsidRPr="00E8590A">
        <w:rPr>
          <w:rFonts w:eastAsia="Calibri"/>
          <w:spacing w:val="-2"/>
          <w:lang w:val="es-ES_tradnl"/>
        </w:rPr>
        <w:t>c</w:t>
      </w:r>
      <w:r w:rsidRPr="00E8590A">
        <w:rPr>
          <w:rFonts w:eastAsia="Calibri"/>
          <w:spacing w:val="2"/>
          <w:lang w:val="es-ES_tradnl"/>
        </w:rPr>
        <w:t>o</w:t>
      </w:r>
      <w:r w:rsidRPr="00E8590A">
        <w:rPr>
          <w:rFonts w:eastAsia="Calibri"/>
          <w:lang w:val="es-ES_tradnl"/>
        </w:rPr>
        <w:t>, el c</w:t>
      </w:r>
      <w:r w:rsidRPr="00E8590A">
        <w:rPr>
          <w:rFonts w:eastAsia="Calibri"/>
          <w:spacing w:val="-3"/>
          <w:lang w:val="es-ES_tradnl"/>
        </w:rPr>
        <w:t>u</w:t>
      </w:r>
      <w:r w:rsidRPr="00E8590A">
        <w:rPr>
          <w:rFonts w:eastAsia="Calibri"/>
          <w:lang w:val="es-ES_tradnl"/>
        </w:rPr>
        <w:t>al</w:t>
      </w:r>
      <w:r w:rsidRPr="00E8590A">
        <w:rPr>
          <w:rFonts w:eastAsia="Calibri"/>
          <w:spacing w:val="2"/>
          <w:lang w:val="es-ES_tradnl"/>
        </w:rPr>
        <w:t xml:space="preserve"> </w:t>
      </w:r>
      <w:r w:rsidRPr="00E8590A">
        <w:rPr>
          <w:rFonts w:eastAsia="Calibri"/>
          <w:spacing w:val="-1"/>
          <w:lang w:val="es-ES_tradnl"/>
        </w:rPr>
        <w:t>d</w:t>
      </w:r>
      <w:r w:rsidRPr="00E8590A">
        <w:rPr>
          <w:rFonts w:eastAsia="Calibri"/>
          <w:lang w:val="es-ES_tradnl"/>
        </w:rPr>
        <w:t>efi</w:t>
      </w:r>
      <w:r w:rsidRPr="00E8590A">
        <w:rPr>
          <w:rFonts w:eastAsia="Calibri"/>
          <w:spacing w:val="-1"/>
          <w:lang w:val="es-ES_tradnl"/>
        </w:rPr>
        <w:t>n</w:t>
      </w:r>
      <w:r w:rsidRPr="00E8590A">
        <w:rPr>
          <w:rFonts w:eastAsia="Calibri"/>
          <w:lang w:val="es-ES_tradnl"/>
        </w:rPr>
        <w:t>irá</w:t>
      </w:r>
      <w:r w:rsidRPr="00E8590A">
        <w:rPr>
          <w:rFonts w:eastAsia="Calibri"/>
          <w:spacing w:val="49"/>
          <w:lang w:val="es-ES_tradnl"/>
        </w:rPr>
        <w:t xml:space="preserve"> </w:t>
      </w:r>
      <w:r w:rsidRPr="00E8590A">
        <w:rPr>
          <w:rFonts w:eastAsia="Calibri"/>
          <w:lang w:val="es-ES_tradnl"/>
        </w:rPr>
        <w:t xml:space="preserve">sus </w:t>
      </w:r>
      <w:r w:rsidRPr="00E8590A">
        <w:rPr>
          <w:rFonts w:eastAsia="Calibri"/>
          <w:spacing w:val="1"/>
          <w:lang w:val="es-ES_tradnl"/>
        </w:rPr>
        <w:t>o</w:t>
      </w:r>
      <w:r w:rsidRPr="00E8590A">
        <w:rPr>
          <w:rFonts w:eastAsia="Calibri"/>
          <w:spacing w:val="-1"/>
          <w:lang w:val="es-ES_tradnl"/>
        </w:rPr>
        <w:t>b</w:t>
      </w:r>
      <w:r w:rsidRPr="00E8590A">
        <w:rPr>
          <w:rFonts w:eastAsia="Calibri"/>
          <w:lang w:val="es-ES_tradnl"/>
        </w:rPr>
        <w:t>je</w:t>
      </w:r>
      <w:r w:rsidRPr="00E8590A">
        <w:rPr>
          <w:rFonts w:eastAsia="Calibri"/>
          <w:spacing w:val="1"/>
          <w:lang w:val="es-ES_tradnl"/>
        </w:rPr>
        <w:t>t</w:t>
      </w:r>
      <w:r w:rsidRPr="00E8590A">
        <w:rPr>
          <w:rFonts w:eastAsia="Calibri"/>
          <w:spacing w:val="-3"/>
          <w:lang w:val="es-ES_tradnl"/>
        </w:rPr>
        <w:t>i</w:t>
      </w:r>
      <w:r w:rsidRPr="00E8590A">
        <w:rPr>
          <w:rFonts w:eastAsia="Calibri"/>
          <w:spacing w:val="1"/>
          <w:lang w:val="es-ES_tradnl"/>
        </w:rPr>
        <w:t>v</w:t>
      </w:r>
      <w:r w:rsidRPr="00E8590A">
        <w:rPr>
          <w:rFonts w:eastAsia="Calibri"/>
          <w:spacing w:val="-1"/>
          <w:lang w:val="es-ES_tradnl"/>
        </w:rPr>
        <w:t>o</w:t>
      </w:r>
      <w:r w:rsidRPr="00E8590A">
        <w:rPr>
          <w:rFonts w:eastAsia="Calibri"/>
          <w:lang w:val="es-ES_tradnl"/>
        </w:rPr>
        <w:t>s</w:t>
      </w:r>
      <w:r w:rsidRPr="00E8590A">
        <w:rPr>
          <w:rFonts w:eastAsia="Calibri"/>
          <w:spacing w:val="3"/>
          <w:lang w:val="es-ES_tradnl"/>
        </w:rPr>
        <w:t xml:space="preserve"> </w:t>
      </w:r>
      <w:r w:rsidRPr="00E8590A">
        <w:rPr>
          <w:rFonts w:eastAsia="Calibri"/>
          <w:lang w:val="es-ES_tradnl"/>
        </w:rPr>
        <w:t>y</w:t>
      </w:r>
      <w:r w:rsidRPr="00E8590A">
        <w:rPr>
          <w:rFonts w:eastAsia="Calibri"/>
          <w:spacing w:val="2"/>
          <w:lang w:val="es-ES_tradnl"/>
        </w:rPr>
        <w:t xml:space="preserve"> </w:t>
      </w:r>
      <w:r w:rsidRPr="00E8590A">
        <w:rPr>
          <w:rFonts w:eastAsia="Calibri"/>
          <w:spacing w:val="-1"/>
          <w:lang w:val="es-ES_tradnl"/>
        </w:rPr>
        <w:t>m</w:t>
      </w:r>
      <w:r w:rsidRPr="00E8590A">
        <w:rPr>
          <w:rFonts w:eastAsia="Calibri"/>
          <w:lang w:val="es-ES_tradnl"/>
        </w:rPr>
        <w:t>e</w:t>
      </w:r>
      <w:r w:rsidRPr="00E8590A">
        <w:rPr>
          <w:rFonts w:eastAsia="Calibri"/>
          <w:spacing w:val="1"/>
          <w:lang w:val="es-ES_tradnl"/>
        </w:rPr>
        <w:t>t</w:t>
      </w:r>
      <w:r w:rsidRPr="00E8590A">
        <w:rPr>
          <w:rFonts w:eastAsia="Calibri"/>
          <w:lang w:val="es-ES_tradnl"/>
        </w:rPr>
        <w:t xml:space="preserve">as </w:t>
      </w:r>
      <w:r w:rsidRPr="00E8590A">
        <w:rPr>
          <w:rFonts w:eastAsia="Calibri"/>
          <w:spacing w:val="-2"/>
          <w:lang w:val="es-ES_tradnl"/>
        </w:rPr>
        <w:t>c</w:t>
      </w:r>
      <w:r w:rsidRPr="00E8590A">
        <w:rPr>
          <w:rFonts w:eastAsia="Calibri"/>
          <w:spacing w:val="1"/>
          <w:lang w:val="es-ES_tradnl"/>
        </w:rPr>
        <w:t>o</w:t>
      </w:r>
      <w:r w:rsidRPr="00E8590A">
        <w:rPr>
          <w:rFonts w:eastAsia="Calibri"/>
          <w:lang w:val="es-ES_tradnl"/>
        </w:rPr>
        <w:t>n</w:t>
      </w:r>
      <w:r w:rsidRPr="00E8590A">
        <w:rPr>
          <w:rFonts w:eastAsia="Calibri"/>
          <w:spacing w:val="2"/>
          <w:lang w:val="es-ES_tradnl"/>
        </w:rPr>
        <w:t xml:space="preserve"> </w:t>
      </w:r>
      <w:r w:rsidRPr="00E8590A">
        <w:rPr>
          <w:rFonts w:eastAsia="Calibri"/>
          <w:lang w:val="es-ES_tradnl"/>
        </w:rPr>
        <w:t>el</w:t>
      </w:r>
      <w:r w:rsidRPr="00E8590A">
        <w:rPr>
          <w:rFonts w:eastAsia="Calibri"/>
          <w:spacing w:val="3"/>
          <w:lang w:val="es-ES_tradnl"/>
        </w:rPr>
        <w:t xml:space="preserve"> </w:t>
      </w:r>
      <w:r w:rsidRPr="00E8590A">
        <w:rPr>
          <w:rFonts w:eastAsia="Calibri"/>
          <w:lang w:val="es-ES_tradnl"/>
        </w:rPr>
        <w:t>f</w:t>
      </w:r>
      <w:r w:rsidRPr="00E8590A">
        <w:rPr>
          <w:rFonts w:eastAsia="Calibri"/>
          <w:spacing w:val="-3"/>
          <w:lang w:val="es-ES_tradnl"/>
        </w:rPr>
        <w:t>i</w:t>
      </w:r>
      <w:r w:rsidRPr="00E8590A">
        <w:rPr>
          <w:rFonts w:eastAsia="Calibri"/>
          <w:lang w:val="es-ES_tradnl"/>
        </w:rPr>
        <w:t>n</w:t>
      </w:r>
      <w:r w:rsidRPr="00E8590A">
        <w:rPr>
          <w:rFonts w:eastAsia="Calibri"/>
          <w:spacing w:val="2"/>
          <w:lang w:val="es-ES_tradnl"/>
        </w:rPr>
        <w:t xml:space="preserve"> </w:t>
      </w:r>
      <w:r w:rsidRPr="00E8590A">
        <w:rPr>
          <w:rFonts w:eastAsia="Calibri"/>
          <w:spacing w:val="-1"/>
          <w:lang w:val="es-ES_tradnl"/>
        </w:rPr>
        <w:t>d</w:t>
      </w:r>
      <w:r w:rsidRPr="00E8590A">
        <w:rPr>
          <w:rFonts w:eastAsia="Calibri"/>
          <w:lang w:val="es-ES_tradnl"/>
        </w:rPr>
        <w:t>e</w:t>
      </w:r>
      <w:r w:rsidRPr="00E8590A">
        <w:rPr>
          <w:rFonts w:eastAsia="Calibri"/>
          <w:spacing w:val="4"/>
          <w:lang w:val="es-ES_tradnl"/>
        </w:rPr>
        <w:t xml:space="preserve"> </w:t>
      </w:r>
      <w:r w:rsidRPr="00E8590A">
        <w:rPr>
          <w:rFonts w:eastAsia="Calibri"/>
          <w:lang w:val="es-ES_tradnl"/>
        </w:rPr>
        <w:t>ent</w:t>
      </w:r>
      <w:r w:rsidRPr="00E8590A">
        <w:rPr>
          <w:rFonts w:eastAsia="Calibri"/>
          <w:spacing w:val="-2"/>
          <w:lang w:val="es-ES_tradnl"/>
        </w:rPr>
        <w:t>r</w:t>
      </w:r>
      <w:r w:rsidRPr="00E8590A">
        <w:rPr>
          <w:rFonts w:eastAsia="Calibri"/>
          <w:lang w:val="es-ES_tradnl"/>
        </w:rPr>
        <w:t>egar</w:t>
      </w:r>
      <w:r w:rsidRPr="00E8590A">
        <w:rPr>
          <w:rFonts w:eastAsia="Calibri"/>
          <w:spacing w:val="3"/>
          <w:lang w:val="es-ES_tradnl"/>
        </w:rPr>
        <w:t xml:space="preserve"> </w:t>
      </w:r>
      <w:r w:rsidRPr="00E8590A">
        <w:rPr>
          <w:rFonts w:eastAsia="Calibri"/>
          <w:spacing w:val="-1"/>
          <w:lang w:val="es-ES_tradnl"/>
        </w:rPr>
        <w:t>u</w:t>
      </w:r>
      <w:r w:rsidRPr="00E8590A">
        <w:rPr>
          <w:rFonts w:eastAsia="Calibri"/>
          <w:lang w:val="es-ES_tradnl"/>
        </w:rPr>
        <w:t>n</w:t>
      </w:r>
      <w:r w:rsidRPr="00E8590A">
        <w:rPr>
          <w:rFonts w:eastAsia="Calibri"/>
          <w:spacing w:val="2"/>
          <w:lang w:val="es-ES_tradnl"/>
        </w:rPr>
        <w:t xml:space="preserve"> </w:t>
      </w:r>
      <w:r w:rsidRPr="00E8590A">
        <w:rPr>
          <w:rFonts w:eastAsia="Calibri"/>
          <w:lang w:val="es-ES_tradnl"/>
        </w:rPr>
        <w:t>se</w:t>
      </w:r>
      <w:r w:rsidRPr="00E8590A">
        <w:rPr>
          <w:rFonts w:eastAsia="Calibri"/>
          <w:spacing w:val="-2"/>
          <w:lang w:val="es-ES_tradnl"/>
        </w:rPr>
        <w:t>r</w:t>
      </w:r>
      <w:r w:rsidRPr="00E8590A">
        <w:rPr>
          <w:rFonts w:eastAsia="Calibri"/>
          <w:spacing w:val="1"/>
          <w:lang w:val="es-ES_tradnl"/>
        </w:rPr>
        <w:t>v</w:t>
      </w:r>
      <w:r w:rsidRPr="00E8590A">
        <w:rPr>
          <w:rFonts w:eastAsia="Calibri"/>
          <w:lang w:val="es-ES_tradnl"/>
        </w:rPr>
        <w:t>ic</w:t>
      </w:r>
      <w:r w:rsidRPr="00E8590A">
        <w:rPr>
          <w:rFonts w:eastAsia="Calibri"/>
          <w:spacing w:val="-3"/>
          <w:lang w:val="es-ES_tradnl"/>
        </w:rPr>
        <w:t>i</w:t>
      </w:r>
      <w:r w:rsidRPr="00E8590A">
        <w:rPr>
          <w:rFonts w:eastAsia="Calibri"/>
          <w:lang w:val="es-ES_tradnl"/>
        </w:rPr>
        <w:t>o</w:t>
      </w:r>
      <w:r w:rsidRPr="00E8590A">
        <w:rPr>
          <w:rFonts w:eastAsia="Calibri"/>
          <w:spacing w:val="2"/>
          <w:lang w:val="es-ES_tradnl"/>
        </w:rPr>
        <w:t xml:space="preserve"> </w:t>
      </w:r>
      <w:r w:rsidRPr="00E8590A">
        <w:rPr>
          <w:rFonts w:eastAsia="Calibri"/>
          <w:spacing w:val="-1"/>
          <w:lang w:val="es-ES_tradnl"/>
        </w:rPr>
        <w:t>b</w:t>
      </w:r>
      <w:r w:rsidRPr="00E8590A">
        <w:rPr>
          <w:rFonts w:eastAsia="Calibri"/>
          <w:lang w:val="es-ES_tradnl"/>
        </w:rPr>
        <w:t>ajo</w:t>
      </w:r>
      <w:r w:rsidRPr="00E8590A">
        <w:rPr>
          <w:rFonts w:eastAsia="Calibri"/>
          <w:spacing w:val="4"/>
          <w:lang w:val="es-ES_tradnl"/>
        </w:rPr>
        <w:t xml:space="preserve"> </w:t>
      </w:r>
      <w:r w:rsidRPr="00E8590A">
        <w:rPr>
          <w:rFonts w:eastAsia="Calibri"/>
          <w:spacing w:val="-1"/>
          <w:lang w:val="es-ES_tradnl"/>
        </w:rPr>
        <w:t>p</w:t>
      </w:r>
      <w:r w:rsidRPr="00E8590A">
        <w:rPr>
          <w:rFonts w:eastAsia="Calibri"/>
          <w:lang w:val="es-ES_tradnl"/>
        </w:rPr>
        <w:t>ar</w:t>
      </w:r>
      <w:r w:rsidRPr="00E8590A">
        <w:rPr>
          <w:rFonts w:eastAsia="Calibri"/>
          <w:spacing w:val="-3"/>
          <w:lang w:val="es-ES_tradnl"/>
        </w:rPr>
        <w:t>á</w:t>
      </w:r>
      <w:r w:rsidRPr="00E8590A">
        <w:rPr>
          <w:rFonts w:eastAsia="Calibri"/>
          <w:spacing w:val="1"/>
          <w:lang w:val="es-ES_tradnl"/>
        </w:rPr>
        <w:t>m</w:t>
      </w:r>
      <w:r w:rsidRPr="00E8590A">
        <w:rPr>
          <w:rFonts w:eastAsia="Calibri"/>
          <w:lang w:val="es-ES_tradnl"/>
        </w:rPr>
        <w:t>e</w:t>
      </w:r>
      <w:r w:rsidRPr="00E8590A">
        <w:rPr>
          <w:rFonts w:eastAsia="Calibri"/>
          <w:spacing w:val="1"/>
          <w:lang w:val="es-ES_tradnl"/>
        </w:rPr>
        <w:t>t</w:t>
      </w:r>
      <w:r w:rsidRPr="00E8590A">
        <w:rPr>
          <w:rFonts w:eastAsia="Calibri"/>
          <w:spacing w:val="-3"/>
          <w:lang w:val="es-ES_tradnl"/>
        </w:rPr>
        <w:t>r</w:t>
      </w:r>
      <w:r w:rsidRPr="00E8590A">
        <w:rPr>
          <w:rFonts w:eastAsia="Calibri"/>
          <w:spacing w:val="1"/>
          <w:lang w:val="es-ES_tradnl"/>
        </w:rPr>
        <w:t>o</w:t>
      </w:r>
      <w:r w:rsidRPr="00E8590A">
        <w:rPr>
          <w:rFonts w:eastAsia="Calibri"/>
          <w:lang w:val="es-ES_tradnl"/>
        </w:rPr>
        <w:t xml:space="preserve">s </w:t>
      </w:r>
      <w:r w:rsidRPr="00E8590A">
        <w:rPr>
          <w:rFonts w:eastAsia="Calibri"/>
          <w:spacing w:val="5"/>
          <w:lang w:val="es-ES_tradnl"/>
        </w:rPr>
        <w:t>d</w:t>
      </w:r>
      <w:r w:rsidRPr="00E8590A">
        <w:rPr>
          <w:rFonts w:eastAsia="Calibri"/>
          <w:lang w:val="es-ES_tradnl"/>
        </w:rPr>
        <w:t>e</w:t>
      </w:r>
      <w:r w:rsidRPr="00E8590A">
        <w:rPr>
          <w:rFonts w:eastAsia="Calibri"/>
          <w:spacing w:val="4"/>
          <w:lang w:val="es-ES_tradnl"/>
        </w:rPr>
        <w:t xml:space="preserve"> </w:t>
      </w:r>
      <w:r w:rsidRPr="00E8590A">
        <w:rPr>
          <w:rFonts w:eastAsia="Calibri"/>
          <w:lang w:val="es-ES_tradnl"/>
        </w:rPr>
        <w:t>cali</w:t>
      </w:r>
      <w:r w:rsidRPr="00E8590A">
        <w:rPr>
          <w:rFonts w:eastAsia="Calibri"/>
          <w:spacing w:val="-1"/>
          <w:lang w:val="es-ES_tradnl"/>
        </w:rPr>
        <w:t>d</w:t>
      </w:r>
      <w:r w:rsidRPr="00E8590A">
        <w:rPr>
          <w:rFonts w:eastAsia="Calibri"/>
          <w:spacing w:val="-3"/>
          <w:lang w:val="es-ES_tradnl"/>
        </w:rPr>
        <w:t>a</w:t>
      </w:r>
      <w:r w:rsidRPr="00E8590A">
        <w:rPr>
          <w:rFonts w:eastAsia="Calibri"/>
          <w:lang w:val="es-ES_tradnl"/>
        </w:rPr>
        <w:t>d</w:t>
      </w:r>
      <w:r w:rsidRPr="00E8590A">
        <w:rPr>
          <w:rFonts w:eastAsia="Calibri"/>
          <w:spacing w:val="2"/>
          <w:lang w:val="es-ES_tradnl"/>
        </w:rPr>
        <w:t xml:space="preserve"> </w:t>
      </w:r>
      <w:r w:rsidRPr="00E8590A">
        <w:rPr>
          <w:rFonts w:eastAsia="Calibri"/>
          <w:lang w:val="es-ES_tradnl"/>
        </w:rPr>
        <w:t>a</w:t>
      </w:r>
      <w:r w:rsidRPr="00E8590A">
        <w:rPr>
          <w:rFonts w:eastAsia="Calibri"/>
          <w:spacing w:val="3"/>
          <w:lang w:val="es-ES_tradnl"/>
        </w:rPr>
        <w:t xml:space="preserve"> </w:t>
      </w:r>
      <w:r w:rsidRPr="00E8590A">
        <w:rPr>
          <w:rFonts w:eastAsia="Calibri"/>
          <w:lang w:val="es-ES_tradnl"/>
        </w:rPr>
        <w:t>t</w:t>
      </w:r>
      <w:r w:rsidRPr="00E8590A">
        <w:rPr>
          <w:rFonts w:eastAsia="Calibri"/>
          <w:spacing w:val="1"/>
          <w:lang w:val="es-ES_tradnl"/>
        </w:rPr>
        <w:t>o</w:t>
      </w:r>
      <w:r w:rsidRPr="00E8590A">
        <w:rPr>
          <w:rFonts w:eastAsia="Calibri"/>
          <w:spacing w:val="-3"/>
          <w:lang w:val="es-ES_tradnl"/>
        </w:rPr>
        <w:t>d</w:t>
      </w:r>
      <w:r w:rsidRPr="00E8590A">
        <w:rPr>
          <w:rFonts w:eastAsia="Calibri"/>
          <w:spacing w:val="1"/>
          <w:lang w:val="es-ES_tradnl"/>
        </w:rPr>
        <w:t>o</w:t>
      </w:r>
      <w:r w:rsidRPr="00E8590A">
        <w:rPr>
          <w:rFonts w:eastAsia="Calibri"/>
          <w:lang w:val="es-ES_tradnl"/>
        </w:rPr>
        <w:t>s</w:t>
      </w:r>
      <w:r w:rsidRPr="00E8590A">
        <w:rPr>
          <w:rFonts w:eastAsia="Calibri"/>
          <w:spacing w:val="3"/>
          <w:lang w:val="es-ES_tradnl"/>
        </w:rPr>
        <w:t xml:space="preserve"> </w:t>
      </w:r>
      <w:r w:rsidRPr="00E8590A">
        <w:rPr>
          <w:rFonts w:eastAsia="Calibri"/>
          <w:lang w:val="es-ES_tradnl"/>
        </w:rPr>
        <w:t>s</w:t>
      </w:r>
      <w:r w:rsidRPr="00E8590A">
        <w:rPr>
          <w:rFonts w:eastAsia="Calibri"/>
          <w:spacing w:val="-3"/>
          <w:lang w:val="es-ES_tradnl"/>
        </w:rPr>
        <w:t>u</w:t>
      </w:r>
      <w:r w:rsidRPr="00E8590A">
        <w:rPr>
          <w:rFonts w:eastAsia="Calibri"/>
          <w:lang w:val="es-ES_tradnl"/>
        </w:rPr>
        <w:t>s clie</w:t>
      </w:r>
      <w:r w:rsidRPr="00E8590A">
        <w:rPr>
          <w:rFonts w:eastAsia="Calibri"/>
          <w:spacing w:val="-1"/>
          <w:lang w:val="es-ES_tradnl"/>
        </w:rPr>
        <w:t>n</w:t>
      </w:r>
      <w:r w:rsidRPr="00E8590A">
        <w:rPr>
          <w:rFonts w:eastAsia="Calibri"/>
          <w:lang w:val="es-ES_tradnl"/>
        </w:rPr>
        <w:t>t</w:t>
      </w:r>
      <w:r w:rsidRPr="00E8590A">
        <w:rPr>
          <w:rFonts w:eastAsia="Calibri"/>
          <w:spacing w:val="1"/>
          <w:lang w:val="es-ES_tradnl"/>
        </w:rPr>
        <w:t>e</w:t>
      </w:r>
      <w:r w:rsidRPr="00E8590A">
        <w:rPr>
          <w:rFonts w:eastAsia="Calibri"/>
          <w:lang w:val="es-ES_tradnl"/>
        </w:rPr>
        <w:t>s.</w:t>
      </w:r>
    </w:p>
    <w:p w14:paraId="38FDEA07" w14:textId="77777777" w:rsidR="00E745A8" w:rsidRPr="00E8590A" w:rsidRDefault="00E745A8" w:rsidP="00E745A8">
      <w:pPr>
        <w:rPr>
          <w:lang w:val="es-ES_tradnl"/>
        </w:rPr>
      </w:pPr>
    </w:p>
    <w:p w14:paraId="0007ED68" w14:textId="77777777" w:rsidR="00E745A8" w:rsidRPr="00E8590A" w:rsidRDefault="00E745A8" w:rsidP="00E745A8">
      <w:pPr>
        <w:rPr>
          <w:rFonts w:eastAsia="Calibri"/>
          <w:lang w:val="es-ES_tradnl"/>
        </w:rPr>
      </w:pPr>
      <w:r w:rsidRPr="00E8590A">
        <w:rPr>
          <w:rFonts w:eastAsia="Calibri"/>
          <w:lang w:val="es-ES_tradnl"/>
        </w:rPr>
        <w:t>El</w:t>
      </w:r>
      <w:r w:rsidRPr="00E8590A">
        <w:rPr>
          <w:rFonts w:eastAsia="Calibri"/>
          <w:spacing w:val="2"/>
          <w:lang w:val="es-ES_tradnl"/>
        </w:rPr>
        <w:t xml:space="preserve"> </w:t>
      </w:r>
      <w:r w:rsidRPr="00E8590A">
        <w:rPr>
          <w:rFonts w:eastAsia="Calibri"/>
          <w:spacing w:val="-1"/>
          <w:lang w:val="es-ES_tradnl"/>
        </w:rPr>
        <w:t>p</w:t>
      </w:r>
      <w:r w:rsidRPr="00E8590A">
        <w:rPr>
          <w:rFonts w:eastAsia="Calibri"/>
          <w:lang w:val="es-ES_tradnl"/>
        </w:rPr>
        <w:t>res</w:t>
      </w:r>
      <w:r w:rsidRPr="00E8590A">
        <w:rPr>
          <w:rFonts w:eastAsia="Calibri"/>
          <w:spacing w:val="1"/>
          <w:lang w:val="es-ES_tradnl"/>
        </w:rPr>
        <w:t>e</w:t>
      </w:r>
      <w:r w:rsidRPr="00E8590A">
        <w:rPr>
          <w:rFonts w:eastAsia="Calibri"/>
          <w:spacing w:val="-1"/>
          <w:lang w:val="es-ES_tradnl"/>
        </w:rPr>
        <w:t>n</w:t>
      </w:r>
      <w:r w:rsidRPr="00E8590A">
        <w:rPr>
          <w:rFonts w:eastAsia="Calibri"/>
          <w:spacing w:val="-2"/>
          <w:lang w:val="es-ES_tradnl"/>
        </w:rPr>
        <w:t>t</w:t>
      </w:r>
      <w:r w:rsidRPr="00E8590A">
        <w:rPr>
          <w:rFonts w:eastAsia="Calibri"/>
          <w:lang w:val="es-ES_tradnl"/>
        </w:rPr>
        <w:t>e</w:t>
      </w:r>
      <w:r w:rsidRPr="00E8590A">
        <w:rPr>
          <w:rFonts w:eastAsia="Calibri"/>
          <w:spacing w:val="3"/>
          <w:lang w:val="es-ES_tradnl"/>
        </w:rPr>
        <w:t xml:space="preserve"> </w:t>
      </w:r>
      <w:r w:rsidRPr="00E8590A">
        <w:rPr>
          <w:rFonts w:eastAsia="Calibri"/>
          <w:spacing w:val="-1"/>
          <w:lang w:val="es-ES_tradnl"/>
        </w:rPr>
        <w:t>do</w:t>
      </w:r>
      <w:r w:rsidRPr="00E8590A">
        <w:rPr>
          <w:rFonts w:eastAsia="Calibri"/>
          <w:lang w:val="es-ES_tradnl"/>
        </w:rPr>
        <w:t>cu</w:t>
      </w:r>
      <w:r w:rsidRPr="00E8590A">
        <w:rPr>
          <w:rFonts w:eastAsia="Calibri"/>
          <w:spacing w:val="-2"/>
          <w:lang w:val="es-ES_tradnl"/>
        </w:rPr>
        <w:t>m</w:t>
      </w:r>
      <w:r w:rsidRPr="00E8590A">
        <w:rPr>
          <w:rFonts w:eastAsia="Calibri"/>
          <w:lang w:val="es-ES_tradnl"/>
        </w:rPr>
        <w:t>ento</w:t>
      </w:r>
      <w:r w:rsidRPr="00E8590A">
        <w:rPr>
          <w:rFonts w:eastAsia="Calibri"/>
          <w:spacing w:val="2"/>
          <w:lang w:val="es-ES_tradnl"/>
        </w:rPr>
        <w:t xml:space="preserve"> </w:t>
      </w:r>
      <w:r w:rsidRPr="00E8590A">
        <w:rPr>
          <w:rFonts w:eastAsia="Calibri"/>
          <w:lang w:val="es-ES_tradnl"/>
        </w:rPr>
        <w:t>se c</w:t>
      </w:r>
      <w:r w:rsidRPr="00E8590A">
        <w:rPr>
          <w:rFonts w:eastAsia="Calibri"/>
          <w:spacing w:val="1"/>
          <w:lang w:val="es-ES_tradnl"/>
        </w:rPr>
        <w:t>o</w:t>
      </w:r>
      <w:r w:rsidRPr="00E8590A">
        <w:rPr>
          <w:rFonts w:eastAsia="Calibri"/>
          <w:spacing w:val="-1"/>
          <w:lang w:val="es-ES_tradnl"/>
        </w:rPr>
        <w:t>n</w:t>
      </w:r>
      <w:r w:rsidRPr="00E8590A">
        <w:rPr>
          <w:rFonts w:eastAsia="Calibri"/>
          <w:lang w:val="es-ES_tradnl"/>
        </w:rPr>
        <w:t>str</w:t>
      </w:r>
      <w:r w:rsidRPr="00E8590A">
        <w:rPr>
          <w:rFonts w:eastAsia="Calibri"/>
          <w:spacing w:val="-3"/>
          <w:lang w:val="es-ES_tradnl"/>
        </w:rPr>
        <w:t>u</w:t>
      </w:r>
      <w:r w:rsidRPr="00E8590A">
        <w:rPr>
          <w:rFonts w:eastAsia="Calibri"/>
          <w:spacing w:val="1"/>
          <w:lang w:val="es-ES_tradnl"/>
        </w:rPr>
        <w:t>y</w:t>
      </w:r>
      <w:r w:rsidRPr="00E8590A">
        <w:rPr>
          <w:rFonts w:eastAsia="Calibri"/>
          <w:lang w:val="es-ES_tradnl"/>
        </w:rPr>
        <w:t>ó</w:t>
      </w:r>
      <w:r w:rsidRPr="00E8590A">
        <w:rPr>
          <w:rFonts w:eastAsia="Calibri"/>
          <w:spacing w:val="2"/>
          <w:lang w:val="es-ES_tradnl"/>
        </w:rPr>
        <w:t xml:space="preserve"> </w:t>
      </w:r>
      <w:r w:rsidRPr="00E8590A">
        <w:rPr>
          <w:rFonts w:eastAsia="Calibri"/>
          <w:lang w:val="es-ES_tradnl"/>
        </w:rPr>
        <w:t>c</w:t>
      </w:r>
      <w:r w:rsidRPr="00E8590A">
        <w:rPr>
          <w:rFonts w:eastAsia="Calibri"/>
          <w:spacing w:val="1"/>
          <w:lang w:val="es-ES_tradnl"/>
        </w:rPr>
        <w:t>o</w:t>
      </w:r>
      <w:r w:rsidRPr="00E8590A">
        <w:rPr>
          <w:rFonts w:eastAsia="Calibri"/>
          <w:lang w:val="es-ES_tradnl"/>
        </w:rPr>
        <w:t>n t</w:t>
      </w:r>
      <w:r w:rsidRPr="00E8590A">
        <w:rPr>
          <w:rFonts w:eastAsia="Calibri"/>
          <w:spacing w:val="1"/>
          <w:lang w:val="es-ES_tradnl"/>
        </w:rPr>
        <w:t>o</w:t>
      </w:r>
      <w:r w:rsidRPr="00E8590A">
        <w:rPr>
          <w:rFonts w:eastAsia="Calibri"/>
          <w:spacing w:val="-3"/>
          <w:lang w:val="es-ES_tradnl"/>
        </w:rPr>
        <w:t>d</w:t>
      </w:r>
      <w:r w:rsidRPr="00E8590A">
        <w:rPr>
          <w:rFonts w:eastAsia="Calibri"/>
          <w:spacing w:val="1"/>
          <w:lang w:val="es-ES_tradnl"/>
        </w:rPr>
        <w:t>o</w:t>
      </w:r>
      <w:r w:rsidRPr="00E8590A">
        <w:rPr>
          <w:rFonts w:eastAsia="Calibri"/>
          <w:lang w:val="es-ES_tradnl"/>
        </w:rPr>
        <w:t>s</w:t>
      </w:r>
      <w:r w:rsidRPr="00E8590A">
        <w:rPr>
          <w:rFonts w:eastAsia="Calibri"/>
          <w:spacing w:val="2"/>
          <w:lang w:val="es-ES_tradnl"/>
        </w:rPr>
        <w:t xml:space="preserve"> </w:t>
      </w:r>
      <w:r w:rsidRPr="00E8590A">
        <w:rPr>
          <w:rFonts w:eastAsia="Calibri"/>
          <w:spacing w:val="-3"/>
          <w:lang w:val="es-ES_tradnl"/>
        </w:rPr>
        <w:t>l</w:t>
      </w:r>
      <w:r w:rsidRPr="00E8590A">
        <w:rPr>
          <w:rFonts w:eastAsia="Calibri"/>
          <w:spacing w:val="1"/>
          <w:lang w:val="es-ES_tradnl"/>
        </w:rPr>
        <w:t>o</w:t>
      </w:r>
      <w:r w:rsidRPr="00E8590A">
        <w:rPr>
          <w:rFonts w:eastAsia="Calibri"/>
          <w:lang w:val="es-ES_tradnl"/>
        </w:rPr>
        <w:t>s</w:t>
      </w:r>
      <w:r w:rsidRPr="00E8590A">
        <w:rPr>
          <w:rFonts w:eastAsia="Calibri"/>
          <w:spacing w:val="2"/>
          <w:lang w:val="es-ES_tradnl"/>
        </w:rPr>
        <w:t xml:space="preserve"> </w:t>
      </w:r>
      <w:r w:rsidRPr="00E8590A">
        <w:rPr>
          <w:rFonts w:eastAsia="Calibri"/>
          <w:spacing w:val="-3"/>
          <w:lang w:val="es-ES_tradnl"/>
        </w:rPr>
        <w:t>r</w:t>
      </w:r>
      <w:r w:rsidRPr="00E8590A">
        <w:rPr>
          <w:rFonts w:eastAsia="Calibri"/>
          <w:lang w:val="es-ES_tradnl"/>
        </w:rPr>
        <w:t>eq</w:t>
      </w:r>
      <w:r w:rsidRPr="00E8590A">
        <w:rPr>
          <w:rFonts w:eastAsia="Calibri"/>
          <w:spacing w:val="-1"/>
          <w:lang w:val="es-ES_tradnl"/>
        </w:rPr>
        <w:t>u</w:t>
      </w:r>
      <w:r w:rsidRPr="00E8590A">
        <w:rPr>
          <w:rFonts w:eastAsia="Calibri"/>
          <w:lang w:val="es-ES_tradnl"/>
        </w:rPr>
        <w:t>eri</w:t>
      </w:r>
      <w:r w:rsidRPr="00E8590A">
        <w:rPr>
          <w:rFonts w:eastAsia="Calibri"/>
          <w:spacing w:val="1"/>
          <w:lang w:val="es-ES_tradnl"/>
        </w:rPr>
        <w:t>m</w:t>
      </w:r>
      <w:r w:rsidRPr="00E8590A">
        <w:rPr>
          <w:rFonts w:eastAsia="Calibri"/>
          <w:spacing w:val="-3"/>
          <w:lang w:val="es-ES_tradnl"/>
        </w:rPr>
        <w:t>i</w:t>
      </w:r>
      <w:r w:rsidRPr="00E8590A">
        <w:rPr>
          <w:rFonts w:eastAsia="Calibri"/>
          <w:lang w:val="es-ES_tradnl"/>
        </w:rPr>
        <w:t>ent</w:t>
      </w:r>
      <w:r w:rsidRPr="00E8590A">
        <w:rPr>
          <w:rFonts w:eastAsia="Calibri"/>
          <w:spacing w:val="1"/>
          <w:lang w:val="es-ES_tradnl"/>
        </w:rPr>
        <w:t>o</w:t>
      </w:r>
      <w:r w:rsidRPr="00E8590A">
        <w:rPr>
          <w:rFonts w:eastAsia="Calibri"/>
          <w:lang w:val="es-ES_tradnl"/>
        </w:rPr>
        <w:t xml:space="preserve">s </w:t>
      </w:r>
      <w:r w:rsidRPr="00E8590A">
        <w:rPr>
          <w:rFonts w:eastAsia="Calibri"/>
          <w:spacing w:val="-1"/>
          <w:lang w:val="es-ES_tradnl"/>
        </w:rPr>
        <w:t>d</w:t>
      </w:r>
      <w:r w:rsidRPr="00E8590A">
        <w:rPr>
          <w:rFonts w:eastAsia="Calibri"/>
          <w:lang w:val="es-ES_tradnl"/>
        </w:rPr>
        <w:t>e</w:t>
      </w:r>
      <w:r w:rsidRPr="00E8590A">
        <w:rPr>
          <w:rFonts w:eastAsia="Calibri"/>
          <w:spacing w:val="3"/>
          <w:lang w:val="es-ES_tradnl"/>
        </w:rPr>
        <w:t xml:space="preserve"> </w:t>
      </w:r>
      <w:r w:rsidRPr="00E8590A">
        <w:rPr>
          <w:rFonts w:eastAsia="Calibri"/>
          <w:spacing w:val="-1"/>
          <w:lang w:val="es-ES_tradnl"/>
        </w:rPr>
        <w:t>p</w:t>
      </w:r>
      <w:r w:rsidRPr="00E8590A">
        <w:rPr>
          <w:rFonts w:eastAsia="Calibri"/>
          <w:lang w:val="es-ES_tradnl"/>
        </w:rPr>
        <w:t>la</w:t>
      </w:r>
      <w:r w:rsidRPr="00E8590A">
        <w:rPr>
          <w:rFonts w:eastAsia="Calibri"/>
          <w:spacing w:val="-1"/>
          <w:lang w:val="es-ES_tradnl"/>
        </w:rPr>
        <w:t>n</w:t>
      </w:r>
      <w:r w:rsidRPr="00E8590A">
        <w:rPr>
          <w:rFonts w:eastAsia="Calibri"/>
          <w:lang w:val="es-ES_tradnl"/>
        </w:rPr>
        <w:t>if</w:t>
      </w:r>
      <w:r w:rsidRPr="00E8590A">
        <w:rPr>
          <w:rFonts w:eastAsia="Calibri"/>
          <w:spacing w:val="-1"/>
          <w:lang w:val="es-ES_tradnl"/>
        </w:rPr>
        <w:t>i</w:t>
      </w:r>
      <w:r w:rsidRPr="00E8590A">
        <w:rPr>
          <w:rFonts w:eastAsia="Calibri"/>
          <w:lang w:val="es-ES_tradnl"/>
        </w:rPr>
        <w:t>c</w:t>
      </w:r>
      <w:r w:rsidRPr="00E8590A">
        <w:rPr>
          <w:rFonts w:eastAsia="Calibri"/>
          <w:spacing w:val="-2"/>
          <w:lang w:val="es-ES_tradnl"/>
        </w:rPr>
        <w:t>a</w:t>
      </w:r>
      <w:r w:rsidRPr="00E8590A">
        <w:rPr>
          <w:rFonts w:eastAsia="Calibri"/>
          <w:lang w:val="es-ES_tradnl"/>
        </w:rPr>
        <w:t>ci</w:t>
      </w:r>
      <w:r w:rsidRPr="00E8590A">
        <w:rPr>
          <w:rFonts w:eastAsia="Calibri"/>
          <w:spacing w:val="1"/>
          <w:lang w:val="es-ES_tradnl"/>
        </w:rPr>
        <w:t>ó</w:t>
      </w:r>
      <w:r w:rsidRPr="00E8590A">
        <w:rPr>
          <w:rFonts w:eastAsia="Calibri"/>
          <w:lang w:val="es-ES_tradnl"/>
        </w:rPr>
        <w:t>n</w:t>
      </w:r>
      <w:r w:rsidRPr="00E8590A">
        <w:rPr>
          <w:rFonts w:eastAsia="Calibri"/>
          <w:spacing w:val="1"/>
          <w:lang w:val="es-ES_tradnl"/>
        </w:rPr>
        <w:t xml:space="preserve"> </w:t>
      </w:r>
      <w:r w:rsidRPr="00E8590A">
        <w:rPr>
          <w:rFonts w:eastAsia="Calibri"/>
          <w:lang w:val="es-ES_tradnl"/>
        </w:rPr>
        <w:t>y</w:t>
      </w:r>
      <w:r w:rsidRPr="00E8590A">
        <w:rPr>
          <w:rFonts w:eastAsia="Calibri"/>
          <w:spacing w:val="1"/>
          <w:lang w:val="es-ES_tradnl"/>
        </w:rPr>
        <w:t xml:space="preserve"> </w:t>
      </w:r>
      <w:r w:rsidRPr="00E8590A">
        <w:rPr>
          <w:rFonts w:eastAsia="Calibri"/>
          <w:spacing w:val="-1"/>
          <w:lang w:val="es-ES_tradnl"/>
        </w:rPr>
        <w:t>p</w:t>
      </w:r>
      <w:r w:rsidRPr="00E8590A">
        <w:rPr>
          <w:rFonts w:eastAsia="Calibri"/>
          <w:spacing w:val="1"/>
          <w:lang w:val="es-ES_tradnl"/>
        </w:rPr>
        <w:t>o</w:t>
      </w:r>
      <w:r w:rsidRPr="00E8590A">
        <w:rPr>
          <w:rFonts w:eastAsia="Calibri"/>
          <w:lang w:val="es-ES_tradnl"/>
        </w:rPr>
        <w:t>líti</w:t>
      </w:r>
      <w:r w:rsidRPr="00E8590A">
        <w:rPr>
          <w:rFonts w:eastAsia="Calibri"/>
          <w:spacing w:val="-2"/>
          <w:lang w:val="es-ES_tradnl"/>
        </w:rPr>
        <w:t>c</w:t>
      </w:r>
      <w:r w:rsidRPr="00E8590A">
        <w:rPr>
          <w:rFonts w:eastAsia="Calibri"/>
          <w:lang w:val="es-ES_tradnl"/>
        </w:rPr>
        <w:t xml:space="preserve">a </w:t>
      </w:r>
      <w:r w:rsidRPr="00E8590A">
        <w:rPr>
          <w:rFonts w:eastAsia="Calibri"/>
          <w:spacing w:val="-1"/>
          <w:lang w:val="es-ES_tradnl"/>
        </w:rPr>
        <w:t>púb</w:t>
      </w:r>
      <w:r w:rsidRPr="00E8590A">
        <w:rPr>
          <w:rFonts w:eastAsia="Calibri"/>
          <w:lang w:val="es-ES_tradnl"/>
        </w:rPr>
        <w:t>lica</w:t>
      </w:r>
      <w:r w:rsidRPr="00E8590A">
        <w:rPr>
          <w:rFonts w:eastAsia="Calibri"/>
          <w:spacing w:val="3"/>
          <w:lang w:val="es-ES_tradnl"/>
        </w:rPr>
        <w:t xml:space="preserve"> </w:t>
      </w:r>
      <w:r w:rsidRPr="00E8590A">
        <w:rPr>
          <w:rFonts w:eastAsia="Calibri"/>
          <w:spacing w:val="-1"/>
          <w:lang w:val="es-ES_tradnl"/>
        </w:rPr>
        <w:t>d</w:t>
      </w:r>
      <w:r w:rsidRPr="00E8590A">
        <w:rPr>
          <w:rFonts w:eastAsia="Calibri"/>
          <w:lang w:val="es-ES_tradnl"/>
        </w:rPr>
        <w:t>is</w:t>
      </w:r>
      <w:r w:rsidRPr="00E8590A">
        <w:rPr>
          <w:rFonts w:eastAsia="Calibri"/>
          <w:spacing w:val="-1"/>
          <w:lang w:val="es-ES_tradnl"/>
        </w:rPr>
        <w:t>pu</w:t>
      </w:r>
      <w:r w:rsidRPr="00E8590A">
        <w:rPr>
          <w:rFonts w:eastAsia="Calibri"/>
          <w:lang w:val="es-ES_tradnl"/>
        </w:rPr>
        <w:t>es</w:t>
      </w:r>
      <w:r w:rsidRPr="00E8590A">
        <w:rPr>
          <w:rFonts w:eastAsia="Calibri"/>
          <w:spacing w:val="1"/>
          <w:lang w:val="es-ES_tradnl"/>
        </w:rPr>
        <w:t>t</w:t>
      </w:r>
      <w:r w:rsidRPr="00E8590A">
        <w:rPr>
          <w:rFonts w:eastAsia="Calibri"/>
          <w:spacing w:val="-1"/>
          <w:lang w:val="es-ES_tradnl"/>
        </w:rPr>
        <w:t>o</w:t>
      </w:r>
      <w:r w:rsidRPr="00E8590A">
        <w:rPr>
          <w:rFonts w:eastAsia="Calibri"/>
          <w:lang w:val="es-ES_tradnl"/>
        </w:rPr>
        <w:t>s</w:t>
      </w:r>
      <w:r w:rsidRPr="00E8590A">
        <w:rPr>
          <w:rFonts w:eastAsia="Calibri"/>
          <w:spacing w:val="3"/>
          <w:lang w:val="es-ES_tradnl"/>
        </w:rPr>
        <w:t xml:space="preserve"> </w:t>
      </w:r>
      <w:r w:rsidRPr="00E8590A">
        <w:rPr>
          <w:rFonts w:eastAsia="Calibri"/>
          <w:spacing w:val="-3"/>
          <w:lang w:val="es-ES_tradnl"/>
        </w:rPr>
        <w:t>p</w:t>
      </w:r>
      <w:r w:rsidRPr="00E8590A">
        <w:rPr>
          <w:rFonts w:eastAsia="Calibri"/>
          <w:spacing w:val="1"/>
          <w:lang w:val="es-ES_tradnl"/>
        </w:rPr>
        <w:t>o</w:t>
      </w:r>
      <w:r w:rsidRPr="00E8590A">
        <w:rPr>
          <w:rFonts w:eastAsia="Calibri"/>
          <w:lang w:val="es-ES_tradnl"/>
        </w:rPr>
        <w:t>r</w:t>
      </w:r>
      <w:r w:rsidRPr="00E8590A">
        <w:rPr>
          <w:rFonts w:eastAsia="Calibri"/>
          <w:spacing w:val="1"/>
          <w:lang w:val="es-ES_tradnl"/>
        </w:rPr>
        <w:t xml:space="preserve"> </w:t>
      </w:r>
      <w:r w:rsidRPr="00E8590A">
        <w:rPr>
          <w:rFonts w:eastAsia="Calibri"/>
          <w:lang w:val="es-ES_tradnl"/>
        </w:rPr>
        <w:t>el</w:t>
      </w:r>
      <w:r w:rsidRPr="00E8590A">
        <w:rPr>
          <w:rFonts w:eastAsia="Calibri"/>
          <w:spacing w:val="1"/>
          <w:lang w:val="es-ES_tradnl"/>
        </w:rPr>
        <w:t xml:space="preserve"> M</w:t>
      </w:r>
      <w:r w:rsidRPr="00E8590A">
        <w:rPr>
          <w:rFonts w:eastAsia="Calibri"/>
          <w:lang w:val="es-ES_tradnl"/>
        </w:rPr>
        <w:t>i</w:t>
      </w:r>
      <w:r w:rsidRPr="00E8590A">
        <w:rPr>
          <w:rFonts w:eastAsia="Calibri"/>
          <w:spacing w:val="-1"/>
          <w:lang w:val="es-ES_tradnl"/>
        </w:rPr>
        <w:t>n</w:t>
      </w:r>
      <w:r w:rsidRPr="00E8590A">
        <w:rPr>
          <w:rFonts w:eastAsia="Calibri"/>
          <w:lang w:val="es-ES_tradnl"/>
        </w:rPr>
        <w:t>ister</w:t>
      </w:r>
      <w:r w:rsidRPr="00E8590A">
        <w:rPr>
          <w:rFonts w:eastAsia="Calibri"/>
          <w:spacing w:val="-2"/>
          <w:lang w:val="es-ES_tradnl"/>
        </w:rPr>
        <w:t>i</w:t>
      </w:r>
      <w:r w:rsidRPr="00E8590A">
        <w:rPr>
          <w:rFonts w:eastAsia="Calibri"/>
          <w:lang w:val="es-ES_tradnl"/>
        </w:rPr>
        <w:t>o</w:t>
      </w:r>
      <w:r w:rsidRPr="00E8590A">
        <w:rPr>
          <w:rFonts w:eastAsia="Calibri"/>
          <w:spacing w:val="4"/>
          <w:lang w:val="es-ES_tradnl"/>
        </w:rPr>
        <w:t xml:space="preserve"> </w:t>
      </w:r>
      <w:r w:rsidRPr="00E8590A">
        <w:rPr>
          <w:rFonts w:eastAsia="Calibri"/>
          <w:spacing w:val="-3"/>
          <w:lang w:val="es-ES_tradnl"/>
        </w:rPr>
        <w:t>d</w:t>
      </w:r>
      <w:r w:rsidRPr="00E8590A">
        <w:rPr>
          <w:rFonts w:eastAsia="Calibri"/>
          <w:lang w:val="es-ES_tradnl"/>
        </w:rPr>
        <w:t>e Energía y</w:t>
      </w:r>
      <w:r w:rsidRPr="00E8590A">
        <w:rPr>
          <w:rFonts w:eastAsia="Calibri"/>
          <w:spacing w:val="1"/>
          <w:lang w:val="es-ES_tradnl"/>
        </w:rPr>
        <w:t xml:space="preserve"> Recursos Naturales No Renovables (MERNNR)</w:t>
      </w:r>
      <w:r w:rsidRPr="00E8590A">
        <w:rPr>
          <w:rFonts w:eastAsia="Calibri"/>
          <w:lang w:val="es-ES_tradnl"/>
        </w:rPr>
        <w:t>,</w:t>
      </w:r>
      <w:r w:rsidRPr="00E8590A">
        <w:rPr>
          <w:rFonts w:eastAsia="Calibri"/>
          <w:spacing w:val="1"/>
          <w:lang w:val="es-ES_tradnl"/>
        </w:rPr>
        <w:t xml:space="preserve"> </w:t>
      </w:r>
      <w:r w:rsidRPr="00E8590A">
        <w:rPr>
          <w:rFonts w:eastAsia="Calibri"/>
          <w:lang w:val="es-ES_tradnl"/>
        </w:rPr>
        <w:t>en</w:t>
      </w:r>
      <w:r w:rsidRPr="00E8590A">
        <w:rPr>
          <w:rFonts w:eastAsia="Calibri"/>
          <w:spacing w:val="1"/>
          <w:lang w:val="es-ES_tradnl"/>
        </w:rPr>
        <w:t xml:space="preserve"> </w:t>
      </w:r>
      <w:r w:rsidRPr="00E8590A">
        <w:rPr>
          <w:rFonts w:eastAsia="Calibri"/>
          <w:lang w:val="es-ES_tradnl"/>
        </w:rPr>
        <w:t>el</w:t>
      </w:r>
      <w:r w:rsidRPr="00E8590A">
        <w:rPr>
          <w:rFonts w:eastAsia="Calibri"/>
          <w:spacing w:val="3"/>
          <w:lang w:val="es-ES_tradnl"/>
        </w:rPr>
        <w:t xml:space="preserve"> </w:t>
      </w:r>
      <w:r w:rsidRPr="00E8590A">
        <w:rPr>
          <w:rFonts w:eastAsia="Calibri"/>
          <w:spacing w:val="-2"/>
          <w:lang w:val="es-ES_tradnl"/>
        </w:rPr>
        <w:t>c</w:t>
      </w:r>
      <w:r w:rsidRPr="00E8590A">
        <w:rPr>
          <w:rFonts w:eastAsia="Calibri"/>
          <w:spacing w:val="-1"/>
          <w:lang w:val="es-ES_tradnl"/>
        </w:rPr>
        <w:t>u</w:t>
      </w:r>
      <w:r w:rsidRPr="00E8590A">
        <w:rPr>
          <w:rFonts w:eastAsia="Calibri"/>
          <w:lang w:val="es-ES_tradnl"/>
        </w:rPr>
        <w:t>al</w:t>
      </w:r>
      <w:r w:rsidRPr="00E8590A">
        <w:rPr>
          <w:rFonts w:eastAsia="Calibri"/>
          <w:spacing w:val="3"/>
          <w:lang w:val="es-ES_tradnl"/>
        </w:rPr>
        <w:t xml:space="preserve"> </w:t>
      </w:r>
      <w:r w:rsidRPr="00E8590A">
        <w:rPr>
          <w:rFonts w:eastAsia="Calibri"/>
          <w:lang w:val="es-ES_tradnl"/>
        </w:rPr>
        <w:t>se</w:t>
      </w:r>
      <w:r w:rsidRPr="00E8590A">
        <w:rPr>
          <w:rFonts w:eastAsia="Calibri"/>
          <w:spacing w:val="1"/>
          <w:lang w:val="es-ES_tradnl"/>
        </w:rPr>
        <w:t xml:space="preserve"> </w:t>
      </w:r>
      <w:r w:rsidRPr="00E8590A">
        <w:rPr>
          <w:rFonts w:eastAsia="Calibri"/>
          <w:spacing w:val="-1"/>
          <w:lang w:val="es-ES_tradnl"/>
        </w:rPr>
        <w:t>p</w:t>
      </w:r>
      <w:r w:rsidRPr="00E8590A">
        <w:rPr>
          <w:rFonts w:eastAsia="Calibri"/>
          <w:lang w:val="es-ES_tradnl"/>
        </w:rPr>
        <w:t>res</w:t>
      </w:r>
      <w:r w:rsidRPr="00E8590A">
        <w:rPr>
          <w:rFonts w:eastAsia="Calibri"/>
          <w:spacing w:val="1"/>
          <w:lang w:val="es-ES_tradnl"/>
        </w:rPr>
        <w:t>e</w:t>
      </w:r>
      <w:r w:rsidRPr="00E8590A">
        <w:rPr>
          <w:rFonts w:eastAsia="Calibri"/>
          <w:spacing w:val="-3"/>
          <w:lang w:val="es-ES_tradnl"/>
        </w:rPr>
        <w:t>n</w:t>
      </w:r>
      <w:r w:rsidRPr="00E8590A">
        <w:rPr>
          <w:rFonts w:eastAsia="Calibri"/>
          <w:lang w:val="es-ES_tradnl"/>
        </w:rPr>
        <w:t>ta la</w:t>
      </w:r>
      <w:r w:rsidRPr="00E8590A">
        <w:rPr>
          <w:rFonts w:eastAsia="Calibri"/>
          <w:spacing w:val="2"/>
          <w:lang w:val="es-ES_tradnl"/>
        </w:rPr>
        <w:t xml:space="preserve"> </w:t>
      </w:r>
      <w:r w:rsidRPr="00E8590A">
        <w:rPr>
          <w:rFonts w:eastAsia="Calibri"/>
          <w:lang w:val="es-ES_tradnl"/>
        </w:rPr>
        <w:t>f</w:t>
      </w:r>
      <w:r w:rsidRPr="00E8590A">
        <w:rPr>
          <w:rFonts w:eastAsia="Calibri"/>
          <w:spacing w:val="1"/>
          <w:lang w:val="es-ES_tradnl"/>
        </w:rPr>
        <w:t>o</w:t>
      </w:r>
      <w:r w:rsidRPr="00E8590A">
        <w:rPr>
          <w:rFonts w:eastAsia="Calibri"/>
          <w:lang w:val="es-ES_tradnl"/>
        </w:rPr>
        <w:t>r</w:t>
      </w:r>
      <w:r w:rsidRPr="00E8590A">
        <w:rPr>
          <w:rFonts w:eastAsia="Calibri"/>
          <w:spacing w:val="1"/>
          <w:lang w:val="es-ES_tradnl"/>
        </w:rPr>
        <w:t>m</w:t>
      </w:r>
      <w:r w:rsidRPr="00E8590A">
        <w:rPr>
          <w:rFonts w:eastAsia="Calibri"/>
          <w:spacing w:val="-1"/>
          <w:lang w:val="es-ES_tradnl"/>
        </w:rPr>
        <w:t>u</w:t>
      </w:r>
      <w:r w:rsidRPr="00E8590A">
        <w:rPr>
          <w:rFonts w:eastAsia="Calibri"/>
          <w:lang w:val="es-ES_tradnl"/>
        </w:rPr>
        <w:t>l</w:t>
      </w:r>
      <w:r w:rsidRPr="00E8590A">
        <w:rPr>
          <w:rFonts w:eastAsia="Calibri"/>
          <w:spacing w:val="-3"/>
          <w:lang w:val="es-ES_tradnl"/>
        </w:rPr>
        <w:t>a</w:t>
      </w:r>
      <w:r w:rsidRPr="00E8590A">
        <w:rPr>
          <w:rFonts w:eastAsia="Calibri"/>
          <w:lang w:val="es-ES_tradnl"/>
        </w:rPr>
        <w:t>ci</w:t>
      </w:r>
      <w:r w:rsidRPr="00E8590A">
        <w:rPr>
          <w:rFonts w:eastAsia="Calibri"/>
          <w:spacing w:val="1"/>
          <w:lang w:val="es-ES_tradnl"/>
        </w:rPr>
        <w:t>ó</w:t>
      </w:r>
      <w:r w:rsidRPr="00E8590A">
        <w:rPr>
          <w:rFonts w:eastAsia="Calibri"/>
          <w:lang w:val="es-ES_tradnl"/>
        </w:rPr>
        <w:t>n</w:t>
      </w:r>
      <w:r w:rsidRPr="00E8590A">
        <w:rPr>
          <w:rFonts w:eastAsia="Calibri"/>
          <w:spacing w:val="2"/>
          <w:lang w:val="es-ES_tradnl"/>
        </w:rPr>
        <w:t xml:space="preserve"> </w:t>
      </w:r>
      <w:r w:rsidRPr="00E8590A">
        <w:rPr>
          <w:rFonts w:eastAsia="Calibri"/>
          <w:spacing w:val="-1"/>
          <w:lang w:val="es-ES_tradnl"/>
        </w:rPr>
        <w:t>d</w:t>
      </w:r>
      <w:r w:rsidRPr="00E8590A">
        <w:rPr>
          <w:rFonts w:eastAsia="Calibri"/>
          <w:lang w:val="es-ES_tradnl"/>
        </w:rPr>
        <w:t>e</w:t>
      </w:r>
      <w:r w:rsidRPr="00E8590A">
        <w:rPr>
          <w:rFonts w:eastAsia="Calibri"/>
          <w:spacing w:val="1"/>
          <w:lang w:val="es-ES_tradnl"/>
        </w:rPr>
        <w:t xml:space="preserve"> M</w:t>
      </w:r>
      <w:r w:rsidRPr="00E8590A">
        <w:rPr>
          <w:rFonts w:eastAsia="Calibri"/>
          <w:lang w:val="es-ES_tradnl"/>
        </w:rPr>
        <w:t>isi</w:t>
      </w:r>
      <w:r w:rsidRPr="00E8590A">
        <w:rPr>
          <w:rFonts w:eastAsia="Calibri"/>
          <w:spacing w:val="1"/>
          <w:lang w:val="es-ES_tradnl"/>
        </w:rPr>
        <w:t>ó</w:t>
      </w:r>
      <w:r w:rsidRPr="00E8590A">
        <w:rPr>
          <w:rFonts w:eastAsia="Calibri"/>
          <w:spacing w:val="-1"/>
          <w:lang w:val="es-ES_tradnl"/>
        </w:rPr>
        <w:t>n</w:t>
      </w:r>
      <w:r w:rsidRPr="00E8590A">
        <w:rPr>
          <w:rFonts w:eastAsia="Calibri"/>
          <w:lang w:val="es-ES_tradnl"/>
        </w:rPr>
        <w:t>, V</w:t>
      </w:r>
      <w:r w:rsidRPr="00E8590A">
        <w:rPr>
          <w:rFonts w:eastAsia="Calibri"/>
          <w:spacing w:val="-1"/>
          <w:lang w:val="es-ES_tradnl"/>
        </w:rPr>
        <w:t>i</w:t>
      </w:r>
      <w:r w:rsidRPr="00E8590A">
        <w:rPr>
          <w:rFonts w:eastAsia="Calibri"/>
          <w:lang w:val="es-ES_tradnl"/>
        </w:rPr>
        <w:t>si</w:t>
      </w:r>
      <w:r w:rsidRPr="00E8590A">
        <w:rPr>
          <w:rFonts w:eastAsia="Calibri"/>
          <w:spacing w:val="1"/>
          <w:lang w:val="es-ES_tradnl"/>
        </w:rPr>
        <w:t>ó</w:t>
      </w:r>
      <w:r w:rsidRPr="00E8590A">
        <w:rPr>
          <w:rFonts w:eastAsia="Calibri"/>
          <w:spacing w:val="-1"/>
          <w:lang w:val="es-ES_tradnl"/>
        </w:rPr>
        <w:t>n</w:t>
      </w:r>
      <w:r w:rsidRPr="00E8590A">
        <w:rPr>
          <w:rFonts w:eastAsia="Calibri"/>
          <w:lang w:val="es-ES_tradnl"/>
        </w:rPr>
        <w:t>,</w:t>
      </w:r>
      <w:r w:rsidRPr="00E8590A">
        <w:rPr>
          <w:rFonts w:eastAsia="Calibri"/>
          <w:spacing w:val="3"/>
          <w:lang w:val="es-ES_tradnl"/>
        </w:rPr>
        <w:t xml:space="preserve"> </w:t>
      </w:r>
      <w:r w:rsidRPr="00E8590A">
        <w:rPr>
          <w:rFonts w:eastAsia="Calibri"/>
          <w:spacing w:val="-1"/>
          <w:lang w:val="es-ES_tradnl"/>
        </w:rPr>
        <w:t>P</w:t>
      </w:r>
      <w:r w:rsidRPr="00E8590A">
        <w:rPr>
          <w:rFonts w:eastAsia="Calibri"/>
          <w:spacing w:val="1"/>
          <w:lang w:val="es-ES_tradnl"/>
        </w:rPr>
        <w:t>o</w:t>
      </w:r>
      <w:r w:rsidRPr="00E8590A">
        <w:rPr>
          <w:rFonts w:eastAsia="Calibri"/>
          <w:lang w:val="es-ES_tradnl"/>
        </w:rPr>
        <w:t>lítica</w:t>
      </w:r>
      <w:r w:rsidRPr="00E8590A">
        <w:rPr>
          <w:rFonts w:eastAsia="Calibri"/>
          <w:spacing w:val="-2"/>
          <w:lang w:val="es-ES_tradnl"/>
        </w:rPr>
        <w:t>s</w:t>
      </w:r>
      <w:r w:rsidRPr="00E8590A">
        <w:rPr>
          <w:rFonts w:eastAsia="Calibri"/>
          <w:lang w:val="es-ES_tradnl"/>
        </w:rPr>
        <w:t>,</w:t>
      </w:r>
      <w:r w:rsidRPr="00E8590A">
        <w:rPr>
          <w:rFonts w:eastAsia="Calibri"/>
          <w:spacing w:val="3"/>
          <w:lang w:val="es-ES_tradnl"/>
        </w:rPr>
        <w:t xml:space="preserve"> </w:t>
      </w:r>
      <w:r w:rsidRPr="00E8590A">
        <w:rPr>
          <w:rFonts w:eastAsia="Calibri"/>
          <w:lang w:val="es-ES_tradnl"/>
        </w:rPr>
        <w:t>Estr</w:t>
      </w:r>
      <w:r w:rsidRPr="00E8590A">
        <w:rPr>
          <w:rFonts w:eastAsia="Calibri"/>
          <w:spacing w:val="-3"/>
          <w:lang w:val="es-ES_tradnl"/>
        </w:rPr>
        <w:t>a</w:t>
      </w:r>
      <w:r w:rsidRPr="00E8590A">
        <w:rPr>
          <w:rFonts w:eastAsia="Calibri"/>
          <w:lang w:val="es-ES_tradnl"/>
        </w:rPr>
        <w:t>t</w:t>
      </w:r>
      <w:r w:rsidRPr="00E8590A">
        <w:rPr>
          <w:rFonts w:eastAsia="Calibri"/>
          <w:spacing w:val="1"/>
          <w:lang w:val="es-ES_tradnl"/>
        </w:rPr>
        <w:t>e</w:t>
      </w:r>
      <w:r w:rsidRPr="00E8590A">
        <w:rPr>
          <w:rFonts w:eastAsia="Calibri"/>
          <w:spacing w:val="-1"/>
          <w:lang w:val="es-ES_tradnl"/>
        </w:rPr>
        <w:t>g</w:t>
      </w:r>
      <w:r w:rsidRPr="00E8590A">
        <w:rPr>
          <w:rFonts w:eastAsia="Calibri"/>
          <w:lang w:val="es-ES_tradnl"/>
        </w:rPr>
        <w:t>i</w:t>
      </w:r>
      <w:r w:rsidRPr="00E8590A">
        <w:rPr>
          <w:rFonts w:eastAsia="Calibri"/>
          <w:spacing w:val="-3"/>
          <w:lang w:val="es-ES_tradnl"/>
        </w:rPr>
        <w:t>a</w:t>
      </w:r>
      <w:r w:rsidRPr="00E8590A">
        <w:rPr>
          <w:rFonts w:eastAsia="Calibri"/>
          <w:lang w:val="es-ES_tradnl"/>
        </w:rPr>
        <w:t>s,</w:t>
      </w:r>
      <w:r w:rsidRPr="00E8590A">
        <w:rPr>
          <w:rFonts w:eastAsia="Calibri"/>
          <w:spacing w:val="3"/>
          <w:lang w:val="es-ES_tradnl"/>
        </w:rPr>
        <w:t xml:space="preserve"> </w:t>
      </w:r>
      <w:r w:rsidRPr="00E8590A">
        <w:rPr>
          <w:rFonts w:eastAsia="Calibri"/>
          <w:lang w:val="es-ES_tradnl"/>
        </w:rPr>
        <w:t>Objet</w:t>
      </w:r>
      <w:r w:rsidRPr="00E8590A">
        <w:rPr>
          <w:rFonts w:eastAsia="Calibri"/>
          <w:spacing w:val="-2"/>
          <w:lang w:val="es-ES_tradnl"/>
        </w:rPr>
        <w:t>i</w:t>
      </w:r>
      <w:r w:rsidRPr="00E8590A">
        <w:rPr>
          <w:rFonts w:eastAsia="Calibri"/>
          <w:spacing w:val="1"/>
          <w:lang w:val="es-ES_tradnl"/>
        </w:rPr>
        <w:t>vo</w:t>
      </w:r>
      <w:r w:rsidRPr="00E8590A">
        <w:rPr>
          <w:rFonts w:eastAsia="Calibri"/>
          <w:lang w:val="es-ES_tradnl"/>
        </w:rPr>
        <w:t>s</w:t>
      </w:r>
      <w:r w:rsidRPr="00E8590A">
        <w:rPr>
          <w:rFonts w:eastAsia="Calibri"/>
          <w:spacing w:val="2"/>
          <w:lang w:val="es-ES_tradnl"/>
        </w:rPr>
        <w:t xml:space="preserve"> </w:t>
      </w:r>
      <w:r w:rsidRPr="00E8590A">
        <w:rPr>
          <w:rFonts w:eastAsia="Calibri"/>
          <w:spacing w:val="-2"/>
          <w:lang w:val="es-ES_tradnl"/>
        </w:rPr>
        <w:t>E</w:t>
      </w:r>
      <w:r w:rsidRPr="00E8590A">
        <w:rPr>
          <w:rFonts w:eastAsia="Calibri"/>
          <w:lang w:val="es-ES_tradnl"/>
        </w:rPr>
        <w:t>stra</w:t>
      </w:r>
      <w:r w:rsidRPr="00E8590A">
        <w:rPr>
          <w:rFonts w:eastAsia="Calibri"/>
          <w:spacing w:val="-2"/>
          <w:lang w:val="es-ES_tradnl"/>
        </w:rPr>
        <w:t>t</w:t>
      </w:r>
      <w:r w:rsidRPr="00E8590A">
        <w:rPr>
          <w:rFonts w:eastAsia="Calibri"/>
          <w:lang w:val="es-ES_tradnl"/>
        </w:rPr>
        <w:t>égic</w:t>
      </w:r>
      <w:r w:rsidRPr="00E8590A">
        <w:rPr>
          <w:rFonts w:eastAsia="Calibri"/>
          <w:spacing w:val="-1"/>
          <w:lang w:val="es-ES_tradnl"/>
        </w:rPr>
        <w:t>o</w:t>
      </w:r>
      <w:r w:rsidRPr="00E8590A">
        <w:rPr>
          <w:rFonts w:eastAsia="Calibri"/>
          <w:lang w:val="es-ES_tradnl"/>
        </w:rPr>
        <w:t>s</w:t>
      </w:r>
      <w:r w:rsidRPr="00E8590A">
        <w:rPr>
          <w:rFonts w:eastAsia="Calibri"/>
          <w:spacing w:val="2"/>
          <w:lang w:val="es-ES_tradnl"/>
        </w:rPr>
        <w:t xml:space="preserve"> </w:t>
      </w:r>
      <w:r w:rsidRPr="00E8590A">
        <w:rPr>
          <w:rFonts w:eastAsia="Calibri"/>
          <w:lang w:val="es-ES_tradnl"/>
        </w:rPr>
        <w:t>I</w:t>
      </w:r>
      <w:r w:rsidRPr="00E8590A">
        <w:rPr>
          <w:rFonts w:eastAsia="Calibri"/>
          <w:spacing w:val="-1"/>
          <w:lang w:val="es-ES_tradnl"/>
        </w:rPr>
        <w:t>n</w:t>
      </w:r>
      <w:r w:rsidRPr="00E8590A">
        <w:rPr>
          <w:rFonts w:eastAsia="Calibri"/>
          <w:lang w:val="es-ES_tradnl"/>
        </w:rPr>
        <w:t>stitu</w:t>
      </w:r>
      <w:r w:rsidRPr="00E8590A">
        <w:rPr>
          <w:rFonts w:eastAsia="Calibri"/>
          <w:spacing w:val="6"/>
          <w:lang w:val="es-ES_tradnl"/>
        </w:rPr>
        <w:t>c</w:t>
      </w:r>
      <w:r w:rsidRPr="00E8590A">
        <w:rPr>
          <w:rFonts w:eastAsia="Calibri"/>
          <w:lang w:val="es-ES_tradnl"/>
        </w:rPr>
        <w:t>i</w:t>
      </w:r>
      <w:r w:rsidRPr="00E8590A">
        <w:rPr>
          <w:rFonts w:eastAsia="Calibri"/>
          <w:spacing w:val="1"/>
          <w:lang w:val="es-ES_tradnl"/>
        </w:rPr>
        <w:t>o</w:t>
      </w:r>
      <w:r w:rsidRPr="00E8590A">
        <w:rPr>
          <w:rFonts w:eastAsia="Calibri"/>
          <w:spacing w:val="-1"/>
          <w:lang w:val="es-ES_tradnl"/>
        </w:rPr>
        <w:t>n</w:t>
      </w:r>
      <w:r w:rsidRPr="00E8590A">
        <w:rPr>
          <w:rFonts w:eastAsia="Calibri"/>
          <w:lang w:val="es-ES_tradnl"/>
        </w:rPr>
        <w:t>al</w:t>
      </w:r>
      <w:r w:rsidRPr="00E8590A">
        <w:rPr>
          <w:rFonts w:eastAsia="Calibri"/>
          <w:spacing w:val="-2"/>
          <w:lang w:val="es-ES_tradnl"/>
        </w:rPr>
        <w:t>e</w:t>
      </w:r>
      <w:r w:rsidRPr="00E8590A">
        <w:rPr>
          <w:rFonts w:eastAsia="Calibri"/>
          <w:lang w:val="es-ES_tradnl"/>
        </w:rPr>
        <w:t xml:space="preserve">s, </w:t>
      </w:r>
      <w:r w:rsidRPr="00E8590A">
        <w:rPr>
          <w:rFonts w:eastAsia="Calibri"/>
          <w:spacing w:val="1"/>
          <w:lang w:val="es-ES_tradnl"/>
        </w:rPr>
        <w:t>M</w:t>
      </w:r>
      <w:r w:rsidRPr="00E8590A">
        <w:rPr>
          <w:rFonts w:eastAsia="Calibri"/>
          <w:lang w:val="es-ES_tradnl"/>
        </w:rPr>
        <w:t>e</w:t>
      </w:r>
      <w:r w:rsidRPr="00E8590A">
        <w:rPr>
          <w:rFonts w:eastAsia="Calibri"/>
          <w:spacing w:val="1"/>
          <w:lang w:val="es-ES_tradnl"/>
        </w:rPr>
        <w:t>t</w:t>
      </w:r>
      <w:r w:rsidRPr="00E8590A">
        <w:rPr>
          <w:rFonts w:eastAsia="Calibri"/>
          <w:spacing w:val="-3"/>
          <w:lang w:val="es-ES_tradnl"/>
        </w:rPr>
        <w:t>a</w:t>
      </w:r>
      <w:r w:rsidRPr="00E8590A">
        <w:rPr>
          <w:rFonts w:eastAsia="Calibri"/>
          <w:lang w:val="es-ES_tradnl"/>
        </w:rPr>
        <w:t>s,</w:t>
      </w:r>
      <w:r w:rsidRPr="00E8590A">
        <w:rPr>
          <w:rFonts w:eastAsia="Calibri"/>
          <w:spacing w:val="-4"/>
          <w:lang w:val="es-ES_tradnl"/>
        </w:rPr>
        <w:t xml:space="preserve"> </w:t>
      </w:r>
      <w:r w:rsidRPr="00E8590A">
        <w:rPr>
          <w:rFonts w:eastAsia="Calibri"/>
          <w:lang w:val="es-ES_tradnl"/>
        </w:rPr>
        <w:t>I</w:t>
      </w:r>
      <w:r w:rsidRPr="00E8590A">
        <w:rPr>
          <w:rFonts w:eastAsia="Calibri"/>
          <w:spacing w:val="-1"/>
          <w:lang w:val="es-ES_tradnl"/>
        </w:rPr>
        <w:t>nd</w:t>
      </w:r>
      <w:r w:rsidRPr="00E8590A">
        <w:rPr>
          <w:rFonts w:eastAsia="Calibri"/>
          <w:lang w:val="es-ES_tradnl"/>
        </w:rPr>
        <w:t>ica</w:t>
      </w:r>
      <w:r w:rsidRPr="00E8590A">
        <w:rPr>
          <w:rFonts w:eastAsia="Calibri"/>
          <w:spacing w:val="-1"/>
          <w:lang w:val="es-ES_tradnl"/>
        </w:rPr>
        <w:t>d</w:t>
      </w:r>
      <w:r w:rsidRPr="00E8590A">
        <w:rPr>
          <w:rFonts w:eastAsia="Calibri"/>
          <w:spacing w:val="1"/>
          <w:lang w:val="es-ES_tradnl"/>
        </w:rPr>
        <w:t>o</w:t>
      </w:r>
      <w:r w:rsidRPr="00E8590A">
        <w:rPr>
          <w:rFonts w:eastAsia="Calibri"/>
          <w:lang w:val="es-ES_tradnl"/>
        </w:rPr>
        <w:t>r</w:t>
      </w:r>
      <w:r w:rsidRPr="00E8590A">
        <w:rPr>
          <w:rFonts w:eastAsia="Calibri"/>
          <w:spacing w:val="-2"/>
          <w:lang w:val="es-ES_tradnl"/>
        </w:rPr>
        <w:t>e</w:t>
      </w:r>
      <w:r w:rsidRPr="00E8590A">
        <w:rPr>
          <w:rFonts w:eastAsia="Calibri"/>
          <w:lang w:val="es-ES_tradnl"/>
        </w:rPr>
        <w:t>s,</w:t>
      </w:r>
      <w:r w:rsidRPr="00E8590A">
        <w:rPr>
          <w:rFonts w:eastAsia="Calibri"/>
          <w:spacing w:val="-4"/>
          <w:lang w:val="es-ES_tradnl"/>
        </w:rPr>
        <w:t xml:space="preserve"> </w:t>
      </w:r>
      <w:r w:rsidRPr="00E8590A">
        <w:rPr>
          <w:rFonts w:eastAsia="Calibri"/>
          <w:spacing w:val="1"/>
          <w:lang w:val="es-ES_tradnl"/>
        </w:rPr>
        <w:t>P</w:t>
      </w:r>
      <w:r w:rsidRPr="00E8590A">
        <w:rPr>
          <w:rFonts w:eastAsia="Calibri"/>
          <w:spacing w:val="-3"/>
          <w:lang w:val="es-ES_tradnl"/>
        </w:rPr>
        <w:t>r</w:t>
      </w:r>
      <w:r w:rsidRPr="00E8590A">
        <w:rPr>
          <w:rFonts w:eastAsia="Calibri"/>
          <w:spacing w:val="1"/>
          <w:lang w:val="es-ES_tradnl"/>
        </w:rPr>
        <w:t>o</w:t>
      </w:r>
      <w:r w:rsidRPr="00E8590A">
        <w:rPr>
          <w:rFonts w:eastAsia="Calibri"/>
          <w:spacing w:val="-1"/>
          <w:lang w:val="es-ES_tradnl"/>
        </w:rPr>
        <w:t>g</w:t>
      </w:r>
      <w:r w:rsidRPr="00E8590A">
        <w:rPr>
          <w:rFonts w:eastAsia="Calibri"/>
          <w:lang w:val="es-ES_tradnl"/>
        </w:rPr>
        <w:t>r</w:t>
      </w:r>
      <w:r w:rsidRPr="00E8590A">
        <w:rPr>
          <w:rFonts w:eastAsia="Calibri"/>
          <w:spacing w:val="-3"/>
          <w:lang w:val="es-ES_tradnl"/>
        </w:rPr>
        <w:t>a</w:t>
      </w:r>
      <w:r w:rsidRPr="00E8590A">
        <w:rPr>
          <w:rFonts w:eastAsia="Calibri"/>
          <w:spacing w:val="1"/>
          <w:lang w:val="es-ES_tradnl"/>
        </w:rPr>
        <w:t>m</w:t>
      </w:r>
      <w:r w:rsidRPr="00E8590A">
        <w:rPr>
          <w:rFonts w:eastAsia="Calibri"/>
          <w:lang w:val="es-ES_tradnl"/>
        </w:rPr>
        <w:t>as</w:t>
      </w:r>
      <w:r w:rsidRPr="00E8590A">
        <w:rPr>
          <w:rFonts w:eastAsia="Calibri"/>
          <w:spacing w:val="-4"/>
          <w:lang w:val="es-ES_tradnl"/>
        </w:rPr>
        <w:t xml:space="preserve"> </w:t>
      </w:r>
      <w:r w:rsidRPr="00E8590A">
        <w:rPr>
          <w:rFonts w:eastAsia="Calibri"/>
          <w:lang w:val="es-ES_tradnl"/>
        </w:rPr>
        <w:t>y</w:t>
      </w:r>
      <w:r w:rsidRPr="00E8590A">
        <w:rPr>
          <w:rFonts w:eastAsia="Calibri"/>
          <w:spacing w:val="-6"/>
          <w:lang w:val="es-ES_tradnl"/>
        </w:rPr>
        <w:t xml:space="preserve"> </w:t>
      </w:r>
      <w:r w:rsidRPr="00E8590A">
        <w:rPr>
          <w:rFonts w:eastAsia="Calibri"/>
          <w:spacing w:val="1"/>
          <w:lang w:val="es-ES_tradnl"/>
        </w:rPr>
        <w:t>P</w:t>
      </w:r>
      <w:r w:rsidRPr="00E8590A">
        <w:rPr>
          <w:rFonts w:eastAsia="Calibri"/>
          <w:spacing w:val="-3"/>
          <w:lang w:val="es-ES_tradnl"/>
        </w:rPr>
        <w:t>r</w:t>
      </w:r>
      <w:r w:rsidRPr="00E8590A">
        <w:rPr>
          <w:rFonts w:eastAsia="Calibri"/>
          <w:spacing w:val="1"/>
          <w:lang w:val="es-ES_tradnl"/>
        </w:rPr>
        <w:t>o</w:t>
      </w:r>
      <w:r w:rsidRPr="00E8590A">
        <w:rPr>
          <w:rFonts w:eastAsia="Calibri"/>
          <w:spacing w:val="-1"/>
          <w:lang w:val="es-ES_tradnl"/>
        </w:rPr>
        <w:t>y</w:t>
      </w:r>
      <w:r w:rsidRPr="00E8590A">
        <w:rPr>
          <w:rFonts w:eastAsia="Calibri"/>
          <w:lang w:val="es-ES_tradnl"/>
        </w:rPr>
        <w:t>ec</w:t>
      </w:r>
      <w:r w:rsidRPr="00E8590A">
        <w:rPr>
          <w:rFonts w:eastAsia="Calibri"/>
          <w:spacing w:val="-1"/>
          <w:lang w:val="es-ES_tradnl"/>
        </w:rPr>
        <w:t>t</w:t>
      </w:r>
      <w:r w:rsidRPr="00E8590A">
        <w:rPr>
          <w:rFonts w:eastAsia="Calibri"/>
          <w:spacing w:val="1"/>
          <w:lang w:val="es-ES_tradnl"/>
        </w:rPr>
        <w:t>o</w:t>
      </w:r>
      <w:r w:rsidRPr="00E8590A">
        <w:rPr>
          <w:rFonts w:eastAsia="Calibri"/>
          <w:lang w:val="es-ES_tradnl"/>
        </w:rPr>
        <w:t>s,</w:t>
      </w:r>
      <w:r w:rsidRPr="00E8590A">
        <w:rPr>
          <w:rFonts w:eastAsia="Calibri"/>
          <w:spacing w:val="-6"/>
          <w:lang w:val="es-ES_tradnl"/>
        </w:rPr>
        <w:t xml:space="preserve"> </w:t>
      </w:r>
      <w:r w:rsidRPr="00E8590A">
        <w:rPr>
          <w:rFonts w:eastAsia="Calibri"/>
          <w:lang w:val="es-ES_tradnl"/>
        </w:rPr>
        <w:t>en</w:t>
      </w:r>
      <w:r w:rsidRPr="00E8590A">
        <w:rPr>
          <w:rFonts w:eastAsia="Calibri"/>
          <w:spacing w:val="-4"/>
          <w:lang w:val="es-ES_tradnl"/>
        </w:rPr>
        <w:t xml:space="preserve"> </w:t>
      </w:r>
      <w:r w:rsidRPr="00E8590A">
        <w:rPr>
          <w:rFonts w:eastAsia="Calibri"/>
          <w:lang w:val="es-ES_tradnl"/>
        </w:rPr>
        <w:t>c</w:t>
      </w:r>
      <w:r w:rsidRPr="00E8590A">
        <w:rPr>
          <w:rFonts w:eastAsia="Calibri"/>
          <w:spacing w:val="1"/>
          <w:lang w:val="es-ES_tradnl"/>
        </w:rPr>
        <w:t>o</w:t>
      </w:r>
      <w:r w:rsidRPr="00E8590A">
        <w:rPr>
          <w:rFonts w:eastAsia="Calibri"/>
          <w:lang w:val="es-ES_tradnl"/>
        </w:rPr>
        <w:t>r</w:t>
      </w:r>
      <w:r w:rsidRPr="00E8590A">
        <w:rPr>
          <w:rFonts w:eastAsia="Calibri"/>
          <w:spacing w:val="-3"/>
          <w:lang w:val="es-ES_tradnl"/>
        </w:rPr>
        <w:t>r</w:t>
      </w:r>
      <w:r w:rsidRPr="00E8590A">
        <w:rPr>
          <w:rFonts w:eastAsia="Calibri"/>
          <w:lang w:val="es-ES_tradnl"/>
        </w:rPr>
        <w:t>ec</w:t>
      </w:r>
      <w:r w:rsidRPr="00E8590A">
        <w:rPr>
          <w:rFonts w:eastAsia="Calibri"/>
          <w:spacing w:val="-1"/>
          <w:lang w:val="es-ES_tradnl"/>
        </w:rPr>
        <w:t>t</w:t>
      </w:r>
      <w:r w:rsidRPr="00E8590A">
        <w:rPr>
          <w:rFonts w:eastAsia="Calibri"/>
          <w:lang w:val="es-ES_tradnl"/>
        </w:rPr>
        <w:t>a</w:t>
      </w:r>
      <w:r w:rsidRPr="00E8590A">
        <w:rPr>
          <w:rFonts w:eastAsia="Calibri"/>
          <w:spacing w:val="-4"/>
          <w:lang w:val="es-ES_tradnl"/>
        </w:rPr>
        <w:t xml:space="preserve"> </w:t>
      </w:r>
      <w:r w:rsidRPr="00E8590A">
        <w:rPr>
          <w:rFonts w:eastAsia="Calibri"/>
          <w:lang w:val="es-ES_tradnl"/>
        </w:rPr>
        <w:t>al</w:t>
      </w:r>
      <w:r w:rsidRPr="00E8590A">
        <w:rPr>
          <w:rFonts w:eastAsia="Calibri"/>
          <w:spacing w:val="-1"/>
          <w:lang w:val="es-ES_tradnl"/>
        </w:rPr>
        <w:t>in</w:t>
      </w:r>
      <w:r w:rsidRPr="00E8590A">
        <w:rPr>
          <w:rFonts w:eastAsia="Calibri"/>
          <w:lang w:val="es-ES_tradnl"/>
        </w:rPr>
        <w:t>eaci</w:t>
      </w:r>
      <w:r w:rsidRPr="00E8590A">
        <w:rPr>
          <w:rFonts w:eastAsia="Calibri"/>
          <w:spacing w:val="1"/>
          <w:lang w:val="es-ES_tradnl"/>
        </w:rPr>
        <w:t>ó</w:t>
      </w:r>
      <w:r w:rsidRPr="00E8590A">
        <w:rPr>
          <w:rFonts w:eastAsia="Calibri"/>
          <w:lang w:val="es-ES_tradnl"/>
        </w:rPr>
        <w:t>n</w:t>
      </w:r>
      <w:r w:rsidRPr="00E8590A">
        <w:rPr>
          <w:rFonts w:eastAsia="Calibri"/>
          <w:spacing w:val="-5"/>
          <w:lang w:val="es-ES_tradnl"/>
        </w:rPr>
        <w:t xml:space="preserve"> </w:t>
      </w:r>
      <w:r w:rsidRPr="00E8590A">
        <w:rPr>
          <w:rFonts w:eastAsia="Calibri"/>
          <w:lang w:val="es-ES_tradnl"/>
        </w:rPr>
        <w:t>a</w:t>
      </w:r>
      <w:r w:rsidRPr="00E8590A">
        <w:rPr>
          <w:rFonts w:eastAsia="Calibri"/>
          <w:spacing w:val="-4"/>
          <w:lang w:val="es-ES_tradnl"/>
        </w:rPr>
        <w:t xml:space="preserve"> </w:t>
      </w:r>
      <w:r w:rsidRPr="00E8590A">
        <w:rPr>
          <w:rFonts w:eastAsia="Calibri"/>
          <w:spacing w:val="-3"/>
          <w:lang w:val="es-ES_tradnl"/>
        </w:rPr>
        <w:t>l</w:t>
      </w:r>
      <w:r w:rsidRPr="00E8590A">
        <w:rPr>
          <w:rFonts w:eastAsia="Calibri"/>
          <w:spacing w:val="1"/>
          <w:lang w:val="es-ES_tradnl"/>
        </w:rPr>
        <w:t>o</w:t>
      </w:r>
      <w:r w:rsidRPr="00E8590A">
        <w:rPr>
          <w:rFonts w:eastAsia="Calibri"/>
          <w:lang w:val="es-ES_tradnl"/>
        </w:rPr>
        <w:t>s</w:t>
      </w:r>
      <w:r w:rsidRPr="00E8590A">
        <w:rPr>
          <w:rFonts w:eastAsia="Calibri"/>
          <w:spacing w:val="-4"/>
          <w:lang w:val="es-ES_tradnl"/>
        </w:rPr>
        <w:t xml:space="preserve"> </w:t>
      </w:r>
      <w:r w:rsidRPr="00E8590A">
        <w:rPr>
          <w:rFonts w:eastAsia="Calibri"/>
          <w:lang w:val="es-ES_tradnl"/>
        </w:rPr>
        <w:t>Obj</w:t>
      </w:r>
      <w:r w:rsidRPr="00E8590A">
        <w:rPr>
          <w:rFonts w:eastAsia="Calibri"/>
          <w:spacing w:val="-2"/>
          <w:lang w:val="es-ES_tradnl"/>
        </w:rPr>
        <w:t>e</w:t>
      </w:r>
      <w:r w:rsidRPr="00E8590A">
        <w:rPr>
          <w:rFonts w:eastAsia="Calibri"/>
          <w:lang w:val="es-ES_tradnl"/>
        </w:rPr>
        <w:t>ti</w:t>
      </w:r>
      <w:r w:rsidRPr="00E8590A">
        <w:rPr>
          <w:rFonts w:eastAsia="Calibri"/>
          <w:spacing w:val="-1"/>
          <w:lang w:val="es-ES_tradnl"/>
        </w:rPr>
        <w:t>v</w:t>
      </w:r>
      <w:r w:rsidRPr="00E8590A">
        <w:rPr>
          <w:rFonts w:eastAsia="Calibri"/>
          <w:spacing w:val="1"/>
          <w:lang w:val="es-ES_tradnl"/>
        </w:rPr>
        <w:t>o</w:t>
      </w:r>
      <w:r w:rsidRPr="00E8590A">
        <w:rPr>
          <w:rFonts w:eastAsia="Calibri"/>
          <w:lang w:val="es-ES_tradnl"/>
        </w:rPr>
        <w:t>s</w:t>
      </w:r>
      <w:r w:rsidRPr="00E8590A">
        <w:rPr>
          <w:rFonts w:eastAsia="Calibri"/>
          <w:spacing w:val="-6"/>
          <w:lang w:val="es-ES_tradnl"/>
        </w:rPr>
        <w:t xml:space="preserve"> </w:t>
      </w:r>
      <w:r w:rsidRPr="00E8590A">
        <w:rPr>
          <w:rFonts w:eastAsia="Calibri"/>
          <w:lang w:val="es-ES_tradnl"/>
        </w:rPr>
        <w:t>y</w:t>
      </w:r>
      <w:r w:rsidRPr="00E8590A">
        <w:rPr>
          <w:rFonts w:eastAsia="Calibri"/>
          <w:spacing w:val="-3"/>
          <w:lang w:val="es-ES_tradnl"/>
        </w:rPr>
        <w:t xml:space="preserve"> </w:t>
      </w:r>
      <w:r w:rsidRPr="00E8590A">
        <w:rPr>
          <w:rFonts w:eastAsia="Calibri"/>
          <w:spacing w:val="-1"/>
          <w:lang w:val="es-ES_tradnl"/>
        </w:rPr>
        <w:t>P</w:t>
      </w:r>
      <w:r w:rsidRPr="00E8590A">
        <w:rPr>
          <w:rFonts w:eastAsia="Calibri"/>
          <w:spacing w:val="1"/>
          <w:lang w:val="es-ES_tradnl"/>
        </w:rPr>
        <w:t>o</w:t>
      </w:r>
      <w:r w:rsidRPr="00E8590A">
        <w:rPr>
          <w:rFonts w:eastAsia="Calibri"/>
          <w:lang w:val="es-ES_tradnl"/>
        </w:rPr>
        <w:t>líticas</w:t>
      </w:r>
      <w:r w:rsidRPr="00E8590A">
        <w:rPr>
          <w:rFonts w:eastAsia="Calibri"/>
          <w:spacing w:val="-4"/>
          <w:lang w:val="es-ES_tradnl"/>
        </w:rPr>
        <w:t xml:space="preserve"> </w:t>
      </w:r>
      <w:r w:rsidRPr="00E8590A">
        <w:rPr>
          <w:rFonts w:eastAsia="Calibri"/>
          <w:spacing w:val="-3"/>
          <w:lang w:val="es-ES_tradnl"/>
        </w:rPr>
        <w:t>d</w:t>
      </w:r>
      <w:r w:rsidRPr="00E8590A">
        <w:rPr>
          <w:rFonts w:eastAsia="Calibri"/>
          <w:lang w:val="es-ES_tradnl"/>
        </w:rPr>
        <w:t xml:space="preserve">el </w:t>
      </w:r>
      <w:r w:rsidRPr="00E8590A">
        <w:rPr>
          <w:rFonts w:eastAsia="Calibri"/>
          <w:spacing w:val="1"/>
          <w:lang w:val="es-ES_tradnl"/>
        </w:rPr>
        <w:t>P</w:t>
      </w:r>
      <w:r w:rsidRPr="00E8590A">
        <w:rPr>
          <w:rFonts w:eastAsia="Calibri"/>
          <w:lang w:val="es-ES_tradnl"/>
        </w:rPr>
        <w:t xml:space="preserve">lan </w:t>
      </w:r>
      <w:r w:rsidRPr="00E8590A">
        <w:rPr>
          <w:rFonts w:eastAsia="Calibri"/>
          <w:szCs w:val="24"/>
          <w:lang w:val="es-ES_tradnl"/>
        </w:rPr>
        <w:t xml:space="preserve">Nacional Creación de Oportunidades 2021-2025,  y a la Agenda de los Sectores Estratégicos, a fin de garantizar a la sociedad ecuatoriana, la seguridad, calidad, confiabilidad y la plena </w:t>
      </w:r>
      <w:r w:rsidRPr="00E8590A">
        <w:rPr>
          <w:rFonts w:eastAsia="Calibri"/>
          <w:lang w:val="es-ES_tradnl"/>
        </w:rPr>
        <w:t>c</w:t>
      </w:r>
      <w:r w:rsidRPr="00E8590A">
        <w:rPr>
          <w:rFonts w:eastAsia="Calibri"/>
          <w:spacing w:val="1"/>
          <w:lang w:val="es-ES_tradnl"/>
        </w:rPr>
        <w:t>o</w:t>
      </w:r>
      <w:r w:rsidRPr="00E8590A">
        <w:rPr>
          <w:rFonts w:eastAsia="Calibri"/>
          <w:spacing w:val="-1"/>
          <w:lang w:val="es-ES_tradnl"/>
        </w:rPr>
        <w:t>b</w:t>
      </w:r>
      <w:r w:rsidRPr="00E8590A">
        <w:rPr>
          <w:rFonts w:eastAsia="Calibri"/>
          <w:lang w:val="es-ES_tradnl"/>
        </w:rPr>
        <w:t>ertura</w:t>
      </w:r>
      <w:r w:rsidRPr="00E8590A">
        <w:rPr>
          <w:rFonts w:eastAsia="Calibri"/>
          <w:spacing w:val="-7"/>
          <w:lang w:val="es-ES_tradnl"/>
        </w:rPr>
        <w:t xml:space="preserve"> </w:t>
      </w:r>
      <w:r w:rsidRPr="00E8590A">
        <w:rPr>
          <w:rFonts w:eastAsia="Calibri"/>
          <w:spacing w:val="-1"/>
          <w:lang w:val="es-ES_tradnl"/>
        </w:rPr>
        <w:t>d</w:t>
      </w:r>
      <w:r w:rsidRPr="00E8590A">
        <w:rPr>
          <w:rFonts w:eastAsia="Calibri"/>
          <w:lang w:val="es-ES_tradnl"/>
        </w:rPr>
        <w:t>el ser</w:t>
      </w:r>
      <w:r w:rsidRPr="00E8590A">
        <w:rPr>
          <w:rFonts w:eastAsia="Calibri"/>
          <w:spacing w:val="1"/>
          <w:lang w:val="es-ES_tradnl"/>
        </w:rPr>
        <w:t>v</w:t>
      </w:r>
      <w:r w:rsidRPr="00E8590A">
        <w:rPr>
          <w:rFonts w:eastAsia="Calibri"/>
          <w:lang w:val="es-ES_tradnl"/>
        </w:rPr>
        <w:t>ic</w:t>
      </w:r>
      <w:r w:rsidRPr="00E8590A">
        <w:rPr>
          <w:rFonts w:eastAsia="Calibri"/>
          <w:spacing w:val="-3"/>
          <w:lang w:val="es-ES_tradnl"/>
        </w:rPr>
        <w:t>i</w:t>
      </w:r>
      <w:r w:rsidRPr="00E8590A">
        <w:rPr>
          <w:rFonts w:eastAsia="Calibri"/>
          <w:lang w:val="es-ES_tradnl"/>
        </w:rPr>
        <w:t>o</w:t>
      </w:r>
      <w:r w:rsidRPr="00E8590A">
        <w:rPr>
          <w:rFonts w:eastAsia="Calibri"/>
          <w:spacing w:val="1"/>
          <w:lang w:val="es-ES_tradnl"/>
        </w:rPr>
        <w:t xml:space="preserve"> </w:t>
      </w:r>
      <w:r w:rsidRPr="00E8590A">
        <w:rPr>
          <w:rFonts w:eastAsia="Calibri"/>
          <w:lang w:val="es-ES_tradnl"/>
        </w:rPr>
        <w:t>de</w:t>
      </w:r>
      <w:r w:rsidRPr="00E8590A">
        <w:rPr>
          <w:rFonts w:eastAsia="Calibri"/>
          <w:spacing w:val="-2"/>
          <w:lang w:val="es-ES_tradnl"/>
        </w:rPr>
        <w:t xml:space="preserve"> </w:t>
      </w:r>
      <w:r w:rsidRPr="00E8590A">
        <w:rPr>
          <w:rFonts w:eastAsia="Calibri"/>
          <w:spacing w:val="1"/>
          <w:lang w:val="es-ES_tradnl"/>
        </w:rPr>
        <w:t>e</w:t>
      </w:r>
      <w:r w:rsidRPr="00E8590A">
        <w:rPr>
          <w:rFonts w:eastAsia="Calibri"/>
          <w:spacing w:val="-1"/>
          <w:lang w:val="es-ES_tradnl"/>
        </w:rPr>
        <w:t>n</w:t>
      </w:r>
      <w:r w:rsidRPr="00E8590A">
        <w:rPr>
          <w:rFonts w:eastAsia="Calibri"/>
          <w:lang w:val="es-ES_tradnl"/>
        </w:rPr>
        <w:t>erg</w:t>
      </w:r>
      <w:r w:rsidRPr="00E8590A">
        <w:rPr>
          <w:rFonts w:eastAsia="Calibri"/>
          <w:spacing w:val="-1"/>
          <w:lang w:val="es-ES_tradnl"/>
        </w:rPr>
        <w:t>í</w:t>
      </w:r>
      <w:r w:rsidRPr="00E8590A">
        <w:rPr>
          <w:rFonts w:eastAsia="Calibri"/>
          <w:lang w:val="es-ES_tradnl"/>
        </w:rPr>
        <w:t>a</w:t>
      </w:r>
      <w:r w:rsidRPr="00E8590A">
        <w:rPr>
          <w:rFonts w:eastAsia="Calibri"/>
          <w:spacing w:val="-2"/>
          <w:lang w:val="es-ES_tradnl"/>
        </w:rPr>
        <w:t xml:space="preserve"> </w:t>
      </w:r>
      <w:r w:rsidRPr="00E8590A">
        <w:rPr>
          <w:rFonts w:eastAsia="Calibri"/>
          <w:spacing w:val="1"/>
          <w:lang w:val="es-ES_tradnl"/>
        </w:rPr>
        <w:t>e</w:t>
      </w:r>
      <w:r w:rsidRPr="00E8590A">
        <w:rPr>
          <w:rFonts w:eastAsia="Calibri"/>
          <w:lang w:val="es-ES_tradnl"/>
        </w:rPr>
        <w:t>l</w:t>
      </w:r>
      <w:r w:rsidRPr="00E8590A">
        <w:rPr>
          <w:rFonts w:eastAsia="Calibri"/>
          <w:spacing w:val="-2"/>
          <w:lang w:val="es-ES_tradnl"/>
        </w:rPr>
        <w:t>é</w:t>
      </w:r>
      <w:r w:rsidRPr="00E8590A">
        <w:rPr>
          <w:rFonts w:eastAsia="Calibri"/>
          <w:lang w:val="es-ES_tradnl"/>
        </w:rPr>
        <w:t>ctri</w:t>
      </w:r>
      <w:r w:rsidRPr="00E8590A">
        <w:rPr>
          <w:rFonts w:eastAsia="Calibri"/>
          <w:spacing w:val="-2"/>
          <w:lang w:val="es-ES_tradnl"/>
        </w:rPr>
        <w:t>c</w:t>
      </w:r>
      <w:r w:rsidRPr="00E8590A">
        <w:rPr>
          <w:rFonts w:eastAsia="Calibri"/>
          <w:lang w:val="es-ES_tradnl"/>
        </w:rPr>
        <w:t>a.</w:t>
      </w:r>
    </w:p>
    <w:p w14:paraId="3FBEBBCD" w14:textId="77777777" w:rsidR="00BA3A3A" w:rsidRPr="00E8590A" w:rsidRDefault="00BA3A3A" w:rsidP="00BA3A3A">
      <w:pPr>
        <w:rPr>
          <w:lang w:val="es-ES_tradnl"/>
        </w:rPr>
      </w:pPr>
    </w:p>
    <w:p w14:paraId="3F5AFFD7" w14:textId="7A0ADC6A" w:rsidR="00E8721A" w:rsidRPr="00E8590A" w:rsidRDefault="00E8721A" w:rsidP="00860274">
      <w:pPr>
        <w:pStyle w:val="Ttulo3"/>
        <w:ind w:left="709"/>
        <w:rPr>
          <w:lang w:val="es-ES_tradnl"/>
        </w:rPr>
      </w:pPr>
      <w:bookmarkStart w:id="3" w:name="_Toc501011385"/>
      <w:bookmarkStart w:id="4" w:name="_Toc90053795"/>
      <w:r w:rsidRPr="00E8590A">
        <w:rPr>
          <w:lang w:val="es-ES_tradnl"/>
        </w:rPr>
        <w:t>Breve Reseña Histórica</w:t>
      </w:r>
      <w:bookmarkEnd w:id="3"/>
      <w:bookmarkEnd w:id="4"/>
    </w:p>
    <w:p w14:paraId="0DB6CE57" w14:textId="77777777" w:rsidR="00052812" w:rsidRPr="00E8590A" w:rsidRDefault="00052812" w:rsidP="00052812">
      <w:pPr>
        <w:rPr>
          <w:lang w:val="es-ES_tradnl"/>
        </w:rPr>
      </w:pPr>
    </w:p>
    <w:p w14:paraId="2115B09A" w14:textId="77777777" w:rsidR="00E8721A" w:rsidRPr="00E8590A" w:rsidRDefault="00E8721A" w:rsidP="00F66662">
      <w:pPr>
        <w:rPr>
          <w:lang w:val="es-ES_tradnl"/>
        </w:rPr>
      </w:pPr>
      <w:r w:rsidRPr="00E8590A">
        <w:rPr>
          <w:lang w:val="es-ES_tradnl"/>
        </w:rPr>
        <w:t xml:space="preserve">El día domingo 11 de abril de 1909 el Coronel Justiniano Viteri, presidente del Consejo Municipal de Latacunga, inauguró en forma oficial el servicio de alumbrado eléctrico de esta ciudad, conformándose lo que se llamó los Servicios Eléctricos Municipales, entidad que desde aquella fecha fue la encargada de administrar la energía eléctrica producida por una pequeña planta hidráulica de 30 KW localizada en el barrio Miraflores. El servicio que se </w:t>
      </w:r>
      <w:r w:rsidRPr="00E8590A">
        <w:rPr>
          <w:lang w:val="es-ES_tradnl"/>
        </w:rPr>
        <w:lastRenderedPageBreak/>
        <w:t xml:space="preserve">brindaba era exclusivamente de alumbrado de domicilios y de las calles céntricas de la ciudad. Al transcurrir los años y al incrementarse la utilización del servicio eléctrico fue necesario que en 1925 se inaugure otra central hidráulica de 300 KW en el río Yanayacu. El voltaje al cual se generaba era el mismo al que se distribuía y se consumía; es decir 110/220 V. con la primera central y luego con la segunda distribuida a 2.400 V. </w:t>
      </w:r>
    </w:p>
    <w:p w14:paraId="1DB563AD" w14:textId="77777777" w:rsidR="00D36A59" w:rsidRPr="00E8590A" w:rsidRDefault="00D36A59" w:rsidP="00F66662">
      <w:pPr>
        <w:rPr>
          <w:lang w:val="es-ES_tradnl"/>
        </w:rPr>
      </w:pPr>
    </w:p>
    <w:p w14:paraId="5E3FD12F" w14:textId="77777777" w:rsidR="00D36A59" w:rsidRPr="00E8590A" w:rsidRDefault="00E8721A" w:rsidP="00F66662">
      <w:pPr>
        <w:rPr>
          <w:lang w:val="es-ES_tradnl"/>
        </w:rPr>
      </w:pPr>
      <w:r w:rsidRPr="00E8590A">
        <w:rPr>
          <w:lang w:val="es-ES_tradnl"/>
        </w:rPr>
        <w:t xml:space="preserve">Al seguir creciendo la demanda eléctrica, se mentalizó el proyecto Illuchi a 10 Kms., al oriente de la ciudad de Latacunga y es así que en 1951 el alcalde de Latacunga don Rafael Cajiao Enríquez inaugura la primera etapa de dos grupos hidráulicos de 700 KW cada uno. </w:t>
      </w:r>
      <w:r w:rsidR="00D36A59" w:rsidRPr="00E8590A">
        <w:rPr>
          <w:lang w:val="es-ES_tradnl"/>
        </w:rPr>
        <w:t xml:space="preserve"> </w:t>
      </w:r>
      <w:r w:rsidRPr="00E8590A">
        <w:rPr>
          <w:lang w:val="es-ES_tradnl"/>
        </w:rPr>
        <w:t>En la segunda etapa se instaló el tercer grupo, 1400 KW,</w:t>
      </w:r>
      <w:r w:rsidR="00D36A59" w:rsidRPr="00E8590A">
        <w:rPr>
          <w:lang w:val="es-ES_tradnl"/>
        </w:rPr>
        <w:t xml:space="preserve"> entrando en operación en 1955, e</w:t>
      </w:r>
      <w:r w:rsidRPr="00E8590A">
        <w:rPr>
          <w:lang w:val="es-ES_tradnl"/>
        </w:rPr>
        <w:t xml:space="preserve">n 1967 entró en operación la Central IIluchi N° 2 con 1400 KW. Los caudales de agua que se aprovechaban eran de las lagunas de Piscacocha y Salayambo, y las captaciones de las acequias Retamales, Ashpacocha y Dragones. </w:t>
      </w:r>
    </w:p>
    <w:p w14:paraId="5F17CA6A" w14:textId="77777777" w:rsidR="00D36A59" w:rsidRPr="00E8590A" w:rsidRDefault="00D36A59" w:rsidP="00F66662">
      <w:pPr>
        <w:rPr>
          <w:lang w:val="es-ES_tradnl"/>
        </w:rPr>
      </w:pPr>
    </w:p>
    <w:p w14:paraId="5824C116" w14:textId="260313B5" w:rsidR="00E8721A" w:rsidRPr="00E8590A" w:rsidRDefault="00E8721A" w:rsidP="00F66662">
      <w:pPr>
        <w:rPr>
          <w:lang w:val="es-ES_tradnl"/>
        </w:rPr>
      </w:pPr>
      <w:r w:rsidRPr="00E8590A">
        <w:rPr>
          <w:lang w:val="es-ES_tradnl"/>
        </w:rPr>
        <w:t>Con las nuevas centrales se cambió el sistema de distribución a 6.300 V. y el servicio</w:t>
      </w:r>
      <w:r w:rsidR="0026749D" w:rsidRPr="00E8590A">
        <w:rPr>
          <w:lang w:val="es-ES_tradnl"/>
        </w:rPr>
        <w:t xml:space="preserve"> </w:t>
      </w:r>
      <w:r w:rsidRPr="00E8590A">
        <w:rPr>
          <w:lang w:val="es-ES_tradnl"/>
        </w:rPr>
        <w:t xml:space="preserve">eléctrico se extendió a las zonas rurales; es decir, a las parroquias de Aláquez, Joseguango, Guaytacama, Mulaló, Tanicuchí, Toacazo, Pastocalle, a 29 recintos y caseríos; además se vendía en bloque a los municipios de Pujilí y Saquisilí. </w:t>
      </w:r>
    </w:p>
    <w:p w14:paraId="15104B3A" w14:textId="77777777" w:rsidR="00E8721A" w:rsidRPr="00E8590A" w:rsidRDefault="00E8721A" w:rsidP="00F66662">
      <w:pPr>
        <w:rPr>
          <w:lang w:val="es-ES_tradnl"/>
        </w:rPr>
      </w:pPr>
    </w:p>
    <w:p w14:paraId="2D22A891" w14:textId="77777777" w:rsidR="00E8721A" w:rsidRPr="00E8590A" w:rsidRDefault="00E8721A" w:rsidP="00F66662">
      <w:pPr>
        <w:rPr>
          <w:lang w:val="es-ES_tradnl"/>
        </w:rPr>
      </w:pPr>
      <w:r w:rsidRPr="00E8590A">
        <w:rPr>
          <w:lang w:val="es-ES_tradnl"/>
        </w:rPr>
        <w:t xml:space="preserve">El día 2 de mayo de 1975 el Instituto Ecuatoriano de Electrificación INECEL se hace cargo de la administración de la energía eléctrica de Cotopaxi y funda el Sistema Eléctrico Latacunga (S.E.L.); inmediatamente inicia sus labores. Sus primeras obras fueron la reparación de las Centrales Hidráulicas y el revestimiento de 15 Kms. del canal de aducción. Luego, desde 1976, se inicia una remodelación integral y ampliación de las redes de distribución de las zonas rurales de la provincia. </w:t>
      </w:r>
    </w:p>
    <w:p w14:paraId="25A99ADE" w14:textId="77777777" w:rsidR="00E8721A" w:rsidRPr="00E8590A" w:rsidRDefault="00E8721A" w:rsidP="00F66662">
      <w:pPr>
        <w:rPr>
          <w:lang w:val="es-ES_tradnl"/>
        </w:rPr>
      </w:pPr>
    </w:p>
    <w:p w14:paraId="76A70878" w14:textId="77777777" w:rsidR="00E8721A" w:rsidRPr="00E8590A" w:rsidRDefault="00E8721A" w:rsidP="00F66662">
      <w:pPr>
        <w:rPr>
          <w:lang w:val="es-ES_tradnl"/>
        </w:rPr>
      </w:pPr>
      <w:r w:rsidRPr="00E8590A">
        <w:rPr>
          <w:lang w:val="es-ES_tradnl"/>
        </w:rPr>
        <w:t xml:space="preserve">Las redes de distribución se constituyeron exclusivamente en postes de madera tratada y de hormigón con conductores de aluminio y con un voltaje de 13.800 V. en el año de 1983; este programa de remodelación fue concluido. </w:t>
      </w:r>
    </w:p>
    <w:p w14:paraId="00FCCAED" w14:textId="77777777" w:rsidR="00E8721A" w:rsidRPr="00E8590A" w:rsidRDefault="00E8721A" w:rsidP="00F66662">
      <w:pPr>
        <w:rPr>
          <w:lang w:val="es-ES_tradnl"/>
        </w:rPr>
      </w:pPr>
    </w:p>
    <w:p w14:paraId="7D0185CA" w14:textId="4A8AD628" w:rsidR="00E8721A" w:rsidRPr="00E8590A" w:rsidRDefault="00E8721A" w:rsidP="00F66662">
      <w:pPr>
        <w:rPr>
          <w:lang w:val="es-ES_tradnl"/>
        </w:rPr>
      </w:pPr>
      <w:r w:rsidRPr="00E8590A">
        <w:rPr>
          <w:lang w:val="es-ES_tradnl"/>
        </w:rPr>
        <w:t xml:space="preserve">En el mes de mayo de 1977 el S.E.L. se interconecta al Sistema Nacional mediante la S/E San Rafael y una línea de 69 KV., hasta la ciudad de Ambato. Con este suceso el S.E.L. inicia una ampliación sin precedentes ya que se comienza a dar energía a varias fábricas antiguas y nuevas en la vía a Lasso. A la vez se comienza a proporcionar la integración de los cantones Salcedo, Saquisilí y Pujilí. </w:t>
      </w:r>
    </w:p>
    <w:p w14:paraId="4B468D14" w14:textId="77777777" w:rsidR="0026749D" w:rsidRPr="00E8590A" w:rsidRDefault="0026749D" w:rsidP="00F66662">
      <w:pPr>
        <w:rPr>
          <w:lang w:val="es-ES_tradnl"/>
        </w:rPr>
      </w:pPr>
    </w:p>
    <w:p w14:paraId="3E769038" w14:textId="6627BA0B" w:rsidR="00E8721A" w:rsidRPr="00E8590A" w:rsidRDefault="00E8721A" w:rsidP="00F66662">
      <w:pPr>
        <w:rPr>
          <w:lang w:val="es-ES_tradnl"/>
        </w:rPr>
      </w:pPr>
      <w:r w:rsidRPr="00E8590A">
        <w:rPr>
          <w:lang w:val="es-ES_tradnl"/>
        </w:rPr>
        <w:t>Mediante sendos Convenios de Administración y Fideicomis</w:t>
      </w:r>
      <w:r w:rsidR="00306834" w:rsidRPr="00E8590A">
        <w:rPr>
          <w:lang w:val="es-ES_tradnl"/>
        </w:rPr>
        <w:t>o se logra la integración al S</w:t>
      </w:r>
      <w:r w:rsidRPr="00E8590A">
        <w:rPr>
          <w:lang w:val="es-ES_tradnl"/>
        </w:rPr>
        <w:t xml:space="preserve">EL, de los cantones, en mayo de 1979 Salcedo; el 30 de junio de 1980 Pujilí y el 28 de marzo de 1982 Saquisilí. </w:t>
      </w:r>
    </w:p>
    <w:p w14:paraId="658780B2" w14:textId="77777777" w:rsidR="00E8721A" w:rsidRPr="00E8590A" w:rsidRDefault="00E8721A" w:rsidP="00F66662">
      <w:pPr>
        <w:rPr>
          <w:lang w:val="es-ES_tradnl"/>
        </w:rPr>
      </w:pPr>
    </w:p>
    <w:p w14:paraId="1A610A07" w14:textId="4F52E4FA" w:rsidR="00E8721A" w:rsidRPr="00E8590A" w:rsidRDefault="00E8721A" w:rsidP="00F66662">
      <w:pPr>
        <w:rPr>
          <w:lang w:val="es-ES_tradnl"/>
        </w:rPr>
      </w:pPr>
      <w:r w:rsidRPr="00E8590A">
        <w:rPr>
          <w:lang w:val="es-ES_tradnl"/>
        </w:rPr>
        <w:t>Ante el notario segundo del cantón Latacunga el 25 de noviembre de 1983 se otorga la escritura pública de constitución de la compañía</w:t>
      </w:r>
      <w:r w:rsidR="006252F5" w:rsidRPr="00E8590A">
        <w:rPr>
          <w:lang w:val="es-ES_tradnl"/>
        </w:rPr>
        <w:t xml:space="preserve"> anónima denominada "EMPRESA ELÉ</w:t>
      </w:r>
      <w:r w:rsidRPr="00E8590A">
        <w:rPr>
          <w:lang w:val="es-ES_tradnl"/>
        </w:rPr>
        <w:t xml:space="preserve">CTRICA PROVINCIAL DE COTOPAXI S.A., </w:t>
      </w:r>
      <w:r w:rsidR="00217E3A" w:rsidRPr="00E8590A">
        <w:rPr>
          <w:lang w:val="es-ES_tradnl"/>
        </w:rPr>
        <w:t>ELEPCOSA</w:t>
      </w:r>
      <w:r w:rsidRPr="00E8590A">
        <w:rPr>
          <w:lang w:val="es-ES_tradnl"/>
        </w:rPr>
        <w:t xml:space="preserve">" </w:t>
      </w:r>
    </w:p>
    <w:p w14:paraId="17CA6E76" w14:textId="77777777" w:rsidR="00E8721A" w:rsidRPr="00E8590A" w:rsidRDefault="00E8721A" w:rsidP="00F66662">
      <w:pPr>
        <w:rPr>
          <w:lang w:val="es-ES_tradnl"/>
        </w:rPr>
      </w:pPr>
    </w:p>
    <w:p w14:paraId="4BFC5605" w14:textId="05FA9F30" w:rsidR="00E8721A" w:rsidRPr="00E8590A" w:rsidRDefault="00E8721A" w:rsidP="00F66662">
      <w:pPr>
        <w:rPr>
          <w:lang w:val="es-ES_tradnl"/>
        </w:rPr>
      </w:pPr>
      <w:r w:rsidRPr="00E8590A">
        <w:rPr>
          <w:lang w:val="es-ES_tradnl"/>
        </w:rPr>
        <w:t xml:space="preserve">El primero de febrero de 1984 entra en funcionamiento la Empresa Eléctrica Provincial Cotopaxi S.A., siendo sus Accionistas INECEL y los Municipios de Latacunga, Saquisilí, Salcedo y Pujilí. </w:t>
      </w:r>
    </w:p>
    <w:p w14:paraId="7AB9B77F" w14:textId="77777777" w:rsidR="00F66662" w:rsidRPr="00E8590A" w:rsidRDefault="00F66662" w:rsidP="00F66662">
      <w:pPr>
        <w:rPr>
          <w:lang w:val="es-ES_tradnl"/>
        </w:rPr>
      </w:pPr>
    </w:p>
    <w:p w14:paraId="2A7CDDA7" w14:textId="202BBF35" w:rsidR="00E8721A" w:rsidRPr="00E8590A" w:rsidRDefault="00E8721A" w:rsidP="00F66662">
      <w:pPr>
        <w:rPr>
          <w:rFonts w:eastAsiaTheme="minorHAnsi"/>
          <w:lang w:val="es-ES_tradnl"/>
        </w:rPr>
      </w:pPr>
      <w:r w:rsidRPr="00E8590A">
        <w:rPr>
          <w:rFonts w:eastAsiaTheme="minorHAnsi"/>
          <w:lang w:val="es-ES_tradnl"/>
        </w:rPr>
        <w:lastRenderedPageBreak/>
        <w:t>En el mes de marzo de 1987 se realiza la construcción de la ampliación de las centrales Hidráulicas Illuchi N° 2, con el financiamiento de INECEL y de fondos propios de la Empresa. Esta ampliación tiene 5200 kW divididos en dos grupos, inició su funcionamiento en el mes de diciembre de 1987.</w:t>
      </w:r>
    </w:p>
    <w:p w14:paraId="22DC6C23" w14:textId="62E222F8" w:rsidR="0069748D" w:rsidRPr="00E8590A" w:rsidRDefault="0069748D" w:rsidP="00F66662">
      <w:pPr>
        <w:rPr>
          <w:lang w:val="es-ES_tradnl"/>
        </w:rPr>
      </w:pPr>
    </w:p>
    <w:p w14:paraId="500397C4" w14:textId="762ADD6C" w:rsidR="00E6058B" w:rsidRPr="00E8590A" w:rsidRDefault="00E6058B" w:rsidP="00E6058B">
      <w:pPr>
        <w:rPr>
          <w:lang w:val="es-ES_tradnl"/>
        </w:rPr>
      </w:pPr>
      <w:r w:rsidRPr="00E8590A">
        <w:rPr>
          <w:lang w:val="es-ES_tradnl"/>
        </w:rPr>
        <w:t>Desde el año 2010, entra en funcionamiento la línea de 69 KV y subestación La Maná, con lo cual se mejoró la calidad de servicio de la zona occidental de Cotopaxi y se dio apertura para continuar con la expansión de las redes de distribución en los cantones La Maná y Pangua.</w:t>
      </w:r>
    </w:p>
    <w:p w14:paraId="657D5C7D" w14:textId="420A3752" w:rsidR="00E6058B" w:rsidRPr="00E8590A" w:rsidRDefault="00E6058B" w:rsidP="00E6058B">
      <w:pPr>
        <w:rPr>
          <w:lang w:val="es-ES_tradnl"/>
        </w:rPr>
      </w:pPr>
    </w:p>
    <w:p w14:paraId="1CF926B9" w14:textId="128BFC1A" w:rsidR="00E6058B" w:rsidRPr="00E8590A" w:rsidRDefault="00E6058B" w:rsidP="00E6058B">
      <w:pPr>
        <w:rPr>
          <w:lang w:val="es-ES_tradnl"/>
        </w:rPr>
      </w:pPr>
      <w:r w:rsidRPr="00E8590A">
        <w:rPr>
          <w:lang w:val="es-ES_tradnl"/>
        </w:rPr>
        <w:t>A finales del año 2015, se suscribe el contrato de soterramiento y reforzamiento de redes en la Av. 19 de mayo, calle principal del Cantón la Maná, obra que con una gran inversión se terminó de ejecutarla en el año 2016.</w:t>
      </w:r>
    </w:p>
    <w:p w14:paraId="76BFE0AD" w14:textId="77777777" w:rsidR="00E6058B" w:rsidRPr="00E8590A" w:rsidRDefault="00E6058B" w:rsidP="00E6058B">
      <w:pPr>
        <w:rPr>
          <w:lang w:val="es-ES_tradnl"/>
        </w:rPr>
      </w:pPr>
    </w:p>
    <w:p w14:paraId="1FFAEA03" w14:textId="56D19114" w:rsidR="00E6058B" w:rsidRPr="00E8590A" w:rsidRDefault="00E6058B" w:rsidP="00E6058B">
      <w:pPr>
        <w:rPr>
          <w:lang w:val="es-ES_tradnl"/>
        </w:rPr>
      </w:pPr>
      <w:r w:rsidRPr="00E8590A">
        <w:rPr>
          <w:lang w:val="es-ES_tradnl"/>
        </w:rPr>
        <w:t xml:space="preserve">Debido al proceso eruptivo del Volcán Cotopaxi que tuvo su mayor intensidad en el mes de Agosto del 2015, la empresa  preparó un Plan de Contingencia para paliar en lo posible los efectos destructivos que esta amenaza  tendría sobre nuestro sistema de Subtransmisión y Distribución;  es por ello que se efectuaron obras importantes en el año 2016 con una </w:t>
      </w:r>
      <w:r w:rsidR="007220E9" w:rsidRPr="00E8590A">
        <w:rPr>
          <w:lang w:val="es-ES_tradnl"/>
        </w:rPr>
        <w:t>gran</w:t>
      </w:r>
      <w:r w:rsidRPr="00E8590A">
        <w:rPr>
          <w:lang w:val="es-ES_tradnl"/>
        </w:rPr>
        <w:t xml:space="preserve"> inversión  como son la </w:t>
      </w:r>
      <w:r w:rsidR="007220E9" w:rsidRPr="00E8590A">
        <w:rPr>
          <w:lang w:val="es-ES_tradnl"/>
        </w:rPr>
        <w:t xml:space="preserve">construcción de líneas a 69 KV, </w:t>
      </w:r>
      <w:r w:rsidRPr="00E8590A">
        <w:rPr>
          <w:lang w:val="es-ES_tradnl"/>
        </w:rPr>
        <w:t xml:space="preserve">varios </w:t>
      </w:r>
      <w:r w:rsidR="007220E9" w:rsidRPr="00E8590A">
        <w:rPr>
          <w:lang w:val="es-ES_tradnl"/>
        </w:rPr>
        <w:t xml:space="preserve">enlaces trifásicos, </w:t>
      </w:r>
      <w:r w:rsidRPr="00E8590A">
        <w:rPr>
          <w:lang w:val="es-ES_tradnl"/>
        </w:rPr>
        <w:t xml:space="preserve">la adquisición de una subestación movil:16/20 MVA - 69/13.8 </w:t>
      </w:r>
      <w:r w:rsidR="007220E9" w:rsidRPr="00E8590A">
        <w:rPr>
          <w:lang w:val="es-ES_tradnl"/>
        </w:rPr>
        <w:t>kV</w:t>
      </w:r>
      <w:r w:rsidRPr="00E8590A">
        <w:rPr>
          <w:lang w:val="es-ES_tradnl"/>
        </w:rPr>
        <w:t xml:space="preserve">  y equipos  </w:t>
      </w:r>
      <w:r w:rsidR="007220E9" w:rsidRPr="00E8590A">
        <w:rPr>
          <w:lang w:val="es-ES_tradnl"/>
        </w:rPr>
        <w:t>tráiler</w:t>
      </w:r>
      <w:r w:rsidRPr="00E8590A">
        <w:rPr>
          <w:lang w:val="es-ES_tradnl"/>
        </w:rPr>
        <w:t xml:space="preserve"> para lavado de aislación con voltaje  y agua a presión</w:t>
      </w:r>
      <w:r w:rsidR="007220E9" w:rsidRPr="00E8590A">
        <w:rPr>
          <w:lang w:val="es-ES_tradnl"/>
        </w:rPr>
        <w:t>.</w:t>
      </w:r>
    </w:p>
    <w:p w14:paraId="0B336CE2" w14:textId="77777777" w:rsidR="00E6058B" w:rsidRPr="00E8590A" w:rsidRDefault="00E6058B" w:rsidP="00E6058B">
      <w:pPr>
        <w:rPr>
          <w:lang w:val="es-ES_tradnl"/>
        </w:rPr>
      </w:pPr>
    </w:p>
    <w:p w14:paraId="028B46D4" w14:textId="5454974D" w:rsidR="00D15338" w:rsidRPr="00E8590A" w:rsidRDefault="00BA65B2" w:rsidP="00F66662">
      <w:pPr>
        <w:rPr>
          <w:lang w:val="es-ES_tradnl"/>
        </w:rPr>
      </w:pPr>
      <w:r w:rsidRPr="00E8590A">
        <w:rPr>
          <w:lang w:val="es-ES_tradnl"/>
        </w:rPr>
        <w:t xml:space="preserve">En la actualidad, </w:t>
      </w:r>
      <w:r w:rsidR="006B73A6" w:rsidRPr="00E8590A">
        <w:rPr>
          <w:lang w:val="es-ES_tradnl"/>
        </w:rPr>
        <w:t xml:space="preserve">la </w:t>
      </w:r>
      <w:r w:rsidR="00217E3A" w:rsidRPr="00E8590A">
        <w:rPr>
          <w:lang w:val="es-ES_tradnl"/>
        </w:rPr>
        <w:t>ELEPCOSA</w:t>
      </w:r>
      <w:r w:rsidR="00A04FB6" w:rsidRPr="00E8590A">
        <w:rPr>
          <w:lang w:val="es-ES_tradnl"/>
        </w:rPr>
        <w:t xml:space="preserve"> dispone de 4 puntos frontera de conexión con el </w:t>
      </w:r>
      <w:r w:rsidR="00667449" w:rsidRPr="00E8590A">
        <w:rPr>
          <w:lang w:val="es-ES_tradnl"/>
        </w:rPr>
        <w:t>SNI</w:t>
      </w:r>
      <w:r w:rsidR="00517A73" w:rsidRPr="00E8590A">
        <w:rPr>
          <w:lang w:val="es-ES_tradnl"/>
        </w:rPr>
        <w:t>;</w:t>
      </w:r>
      <w:r w:rsidR="00667449" w:rsidRPr="00E8590A">
        <w:rPr>
          <w:lang w:val="es-ES_tradnl"/>
        </w:rPr>
        <w:t xml:space="preserve"> principalmente el sistema eléctrico está conformado por 10 subestaciones de distribución con una capacidad instalada de 104.2 MVA y 5 centrales de generación con una capacidad de 15.24 MVA.</w:t>
      </w:r>
    </w:p>
    <w:p w14:paraId="6F4B6810" w14:textId="7E2E1E66" w:rsidR="00D15338" w:rsidRPr="00E8590A" w:rsidRDefault="00D15338" w:rsidP="00F66662">
      <w:pPr>
        <w:rPr>
          <w:lang w:val="es-ES_tradnl"/>
        </w:rPr>
      </w:pPr>
    </w:p>
    <w:p w14:paraId="13500F5C" w14:textId="72E0EE48" w:rsidR="00E8721A" w:rsidRPr="00E8590A" w:rsidRDefault="00E8721A" w:rsidP="00BA73B9">
      <w:pPr>
        <w:jc w:val="center"/>
        <w:rPr>
          <w:rFonts w:ascii="Calibri" w:eastAsiaTheme="minorHAnsi" w:hAnsi="Calibri" w:cs="Calibri"/>
          <w:color w:val="000000"/>
          <w:sz w:val="22"/>
          <w:szCs w:val="22"/>
          <w:lang w:val="es-ES_tradnl"/>
        </w:rPr>
      </w:pPr>
      <w:r w:rsidRPr="00E8590A">
        <w:rPr>
          <w:noProof/>
          <w:lang w:val="es-ES_tradnl" w:eastAsia="es-EC"/>
        </w:rPr>
        <w:drawing>
          <wp:inline distT="0" distB="0" distL="0" distR="0" wp14:anchorId="29D013AD" wp14:editId="3074699D">
            <wp:extent cx="5348679" cy="2771775"/>
            <wp:effectExtent l="0" t="0" r="444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68230" cy="2781907"/>
                    </a:xfrm>
                    <a:prstGeom prst="rect">
                      <a:avLst/>
                    </a:prstGeom>
                  </pic:spPr>
                </pic:pic>
              </a:graphicData>
            </a:graphic>
          </wp:inline>
        </w:drawing>
      </w:r>
    </w:p>
    <w:p w14:paraId="0ED9BC4F" w14:textId="7A33F4B9" w:rsidR="006252F5" w:rsidRDefault="006252F5" w:rsidP="006252F5">
      <w:pPr>
        <w:pStyle w:val="Descripcin"/>
        <w:rPr>
          <w:bCs/>
          <w:sz w:val="22"/>
          <w:szCs w:val="22"/>
          <w:lang w:val="es-ES_tradnl"/>
        </w:rPr>
      </w:pPr>
      <w:r w:rsidRPr="00E8590A">
        <w:rPr>
          <w:lang w:val="es-ES_tradnl"/>
        </w:rPr>
        <w:t xml:space="preserve">Gráfico </w:t>
      </w:r>
      <w:r w:rsidRPr="00E8590A">
        <w:rPr>
          <w:lang w:val="es-ES_tradnl"/>
        </w:rPr>
        <w:fldChar w:fldCharType="begin"/>
      </w:r>
      <w:r w:rsidRPr="00E8590A">
        <w:rPr>
          <w:lang w:val="es-ES_tradnl"/>
        </w:rPr>
        <w:instrText xml:space="preserve"> SEQ Gráfico \* ARABIC </w:instrText>
      </w:r>
      <w:r w:rsidRPr="00E8590A">
        <w:rPr>
          <w:lang w:val="es-ES_tradnl"/>
        </w:rPr>
        <w:fldChar w:fldCharType="separate"/>
      </w:r>
      <w:r w:rsidR="003878F3">
        <w:rPr>
          <w:noProof/>
          <w:lang w:val="es-ES_tradnl"/>
        </w:rPr>
        <w:t>1</w:t>
      </w:r>
      <w:r w:rsidRPr="00E8590A">
        <w:rPr>
          <w:lang w:val="es-ES_tradnl"/>
        </w:rPr>
        <w:fldChar w:fldCharType="end"/>
      </w:r>
      <w:r w:rsidRPr="00E8590A">
        <w:rPr>
          <w:lang w:val="es-ES_tradnl"/>
        </w:rPr>
        <w:t xml:space="preserve"> </w:t>
      </w:r>
      <w:r w:rsidRPr="00E8590A">
        <w:rPr>
          <w:bCs/>
          <w:sz w:val="22"/>
          <w:szCs w:val="22"/>
          <w:lang w:val="es-ES_tradnl"/>
        </w:rPr>
        <w:t xml:space="preserve">LÍNEA HISTÓRICA INSTITUCIONAL </w:t>
      </w:r>
      <w:r w:rsidR="00217E3A" w:rsidRPr="00E8590A">
        <w:rPr>
          <w:bCs/>
          <w:sz w:val="22"/>
          <w:szCs w:val="22"/>
          <w:lang w:val="es-ES_tradnl"/>
        </w:rPr>
        <w:t>ELEPCOSA</w:t>
      </w:r>
    </w:p>
    <w:p w14:paraId="54BAB1AE" w14:textId="77777777" w:rsidR="00D7249B" w:rsidRDefault="00D7249B" w:rsidP="00D7249B">
      <w:pPr>
        <w:rPr>
          <w:rFonts w:eastAsiaTheme="minorHAnsi"/>
          <w:lang w:val="es-ES_tradnl"/>
        </w:rPr>
      </w:pPr>
    </w:p>
    <w:p w14:paraId="4F9E52F6" w14:textId="77777777" w:rsidR="00D7249B" w:rsidRPr="00D7249B" w:rsidRDefault="00D7249B" w:rsidP="00D7249B">
      <w:pPr>
        <w:rPr>
          <w:rFonts w:eastAsiaTheme="minorHAnsi"/>
          <w:lang w:val="es-ES_tradnl"/>
        </w:rPr>
      </w:pPr>
    </w:p>
    <w:p w14:paraId="72DF43B3" w14:textId="484FCE77" w:rsidR="005C5F31" w:rsidRPr="00E8590A" w:rsidRDefault="00BA73B9" w:rsidP="00860274">
      <w:pPr>
        <w:pStyle w:val="Ttulo3"/>
        <w:ind w:left="709"/>
        <w:rPr>
          <w:rFonts w:eastAsia="Calibri"/>
          <w:lang w:val="es-ES_tradnl"/>
        </w:rPr>
      </w:pPr>
      <w:bookmarkStart w:id="5" w:name="_Toc90053796"/>
      <w:bookmarkStart w:id="6" w:name="_Toc501011386"/>
      <w:r w:rsidRPr="00E8590A">
        <w:rPr>
          <w:rFonts w:eastAsia="Calibri"/>
          <w:lang w:val="es-ES_tradnl"/>
        </w:rPr>
        <w:lastRenderedPageBreak/>
        <w:t>Competencias, Facultades, Atribuciones y Rol</w:t>
      </w:r>
      <w:bookmarkEnd w:id="5"/>
    </w:p>
    <w:p w14:paraId="454BAD18" w14:textId="2D4DA7B0" w:rsidR="00052812" w:rsidRPr="00E8590A" w:rsidRDefault="00052812" w:rsidP="009673D5">
      <w:pPr>
        <w:rPr>
          <w:rFonts w:eastAsia="Calibri"/>
          <w:b/>
          <w:lang w:val="es-ES_tradnl"/>
        </w:rPr>
      </w:pPr>
      <w:r w:rsidRPr="00E8590A">
        <w:rPr>
          <w:rFonts w:eastAsia="Calibri"/>
          <w:b/>
          <w:lang w:val="es-ES_tradnl"/>
        </w:rPr>
        <w:t>Facultades:</w:t>
      </w:r>
    </w:p>
    <w:p w14:paraId="1726CFCD" w14:textId="794D2395" w:rsidR="00052812" w:rsidRPr="00E8590A" w:rsidRDefault="00052812" w:rsidP="009673D5">
      <w:pPr>
        <w:rPr>
          <w:rFonts w:eastAsia="Calibri"/>
          <w:b/>
          <w:lang w:val="es-ES_tradnl"/>
        </w:rPr>
      </w:pPr>
    </w:p>
    <w:p w14:paraId="2654DFD4" w14:textId="443D5B1F" w:rsidR="00052812" w:rsidRPr="00E8590A" w:rsidRDefault="00052812" w:rsidP="00052812">
      <w:pPr>
        <w:rPr>
          <w:rFonts w:eastAsia="Calibri"/>
          <w:lang w:val="es-ES_tradnl"/>
        </w:rPr>
      </w:pPr>
      <w:r w:rsidRPr="00E8590A">
        <w:rPr>
          <w:rFonts w:eastAsia="Calibri"/>
          <w:lang w:val="es-ES_tradnl"/>
        </w:rPr>
        <w:t xml:space="preserve">El Contrato de Concesión denominada Derechos y obligaciones del concesionario, faculta a la </w:t>
      </w:r>
      <w:r w:rsidR="00217E3A" w:rsidRPr="00E8590A">
        <w:rPr>
          <w:rFonts w:eastAsia="Calibri"/>
          <w:lang w:val="es-ES_tradnl"/>
        </w:rPr>
        <w:t>ELEPCOSA</w:t>
      </w:r>
      <w:r w:rsidRPr="00E8590A">
        <w:rPr>
          <w:rFonts w:eastAsia="Calibri"/>
          <w:lang w:val="es-ES_tradnl"/>
        </w:rPr>
        <w:t xml:space="preserve"> a lo siguiente:</w:t>
      </w:r>
    </w:p>
    <w:p w14:paraId="00DD8AA9" w14:textId="77777777" w:rsidR="008650C1" w:rsidRPr="00E8590A" w:rsidRDefault="008650C1" w:rsidP="00052812">
      <w:pPr>
        <w:rPr>
          <w:rFonts w:eastAsia="Calibri"/>
          <w:lang w:val="es-ES_tradnl"/>
        </w:rPr>
      </w:pPr>
    </w:p>
    <w:p w14:paraId="211BA06F" w14:textId="29D1FE35" w:rsidR="00052812" w:rsidRPr="00E8590A" w:rsidRDefault="00052812" w:rsidP="00052812">
      <w:pPr>
        <w:pStyle w:val="Prrafodelista"/>
        <w:numPr>
          <w:ilvl w:val="0"/>
          <w:numId w:val="20"/>
        </w:numPr>
        <w:rPr>
          <w:rFonts w:eastAsia="Calibri"/>
          <w:lang w:val="es-ES_tradnl"/>
        </w:rPr>
      </w:pPr>
      <w:r w:rsidRPr="00E8590A">
        <w:rPr>
          <w:rFonts w:eastAsia="Calibri"/>
          <w:lang w:val="es-ES_tradnl"/>
        </w:rPr>
        <w:t>Ejercer el derecho de exclusividad regulada durante el plazo contractual para distribuir y comercializar el servicio público de energía eléctrica concesionado a todos los consumidores finales ubicados en el área geográfica objeto de la concesión.</w:t>
      </w:r>
    </w:p>
    <w:p w14:paraId="3BE682B0" w14:textId="117D15E5" w:rsidR="00052812" w:rsidRPr="00E8590A" w:rsidRDefault="00052812" w:rsidP="00052812">
      <w:pPr>
        <w:pStyle w:val="Prrafodelista"/>
        <w:numPr>
          <w:ilvl w:val="0"/>
          <w:numId w:val="20"/>
        </w:numPr>
        <w:rPr>
          <w:rFonts w:eastAsia="Calibri"/>
          <w:lang w:val="es-ES_tradnl"/>
        </w:rPr>
      </w:pPr>
      <w:r w:rsidRPr="00E8590A">
        <w:rPr>
          <w:rFonts w:eastAsia="Calibri"/>
          <w:lang w:val="es-ES_tradnl"/>
        </w:rPr>
        <w:t>Ejercer sin limitaciones el derecho de uso, sobre bienes del dominio público tales como: el suelo, áreas relacionadas con el derecho de vía, calles y plazas; así como cruce de ríos, puentes, vías del ferrocarril, líneas eléctricas y de comunicaciones, sujetándose a las disposiciones que sobre cada caso específico establezcan las normas legales correspondientes.</w:t>
      </w:r>
    </w:p>
    <w:p w14:paraId="153074E7" w14:textId="47283BD1" w:rsidR="00052812" w:rsidRPr="00E8590A" w:rsidRDefault="00052812" w:rsidP="00052812">
      <w:pPr>
        <w:pStyle w:val="Prrafodelista"/>
        <w:numPr>
          <w:ilvl w:val="0"/>
          <w:numId w:val="20"/>
        </w:numPr>
        <w:rPr>
          <w:rFonts w:eastAsia="Calibri"/>
          <w:lang w:val="es-ES_tradnl"/>
        </w:rPr>
      </w:pPr>
      <w:r w:rsidRPr="00E8590A">
        <w:rPr>
          <w:rFonts w:eastAsia="Calibri"/>
          <w:lang w:val="es-ES_tradnl"/>
        </w:rPr>
        <w:t>Cobrar a sus consumidores finales las respectivas tarifas por el servicio.</w:t>
      </w:r>
    </w:p>
    <w:p w14:paraId="1F5AF5FB" w14:textId="2B80199E" w:rsidR="00052812" w:rsidRPr="00E8590A" w:rsidRDefault="00052812" w:rsidP="00052812">
      <w:pPr>
        <w:pStyle w:val="Prrafodelista"/>
        <w:numPr>
          <w:ilvl w:val="0"/>
          <w:numId w:val="20"/>
        </w:numPr>
        <w:rPr>
          <w:rFonts w:eastAsia="Calibri"/>
          <w:lang w:val="es-ES_tradnl"/>
        </w:rPr>
      </w:pPr>
      <w:r w:rsidRPr="00E8590A">
        <w:rPr>
          <w:rFonts w:eastAsia="Calibri"/>
          <w:lang w:val="es-ES_tradnl"/>
        </w:rPr>
        <w:t>Suspender la prestación del servicio en los casos de falta de pago.</w:t>
      </w:r>
    </w:p>
    <w:p w14:paraId="7DA79A41" w14:textId="77777777" w:rsidR="00052812" w:rsidRPr="00E8590A" w:rsidRDefault="00052812" w:rsidP="009673D5">
      <w:pPr>
        <w:rPr>
          <w:rFonts w:eastAsia="Calibri"/>
          <w:b/>
          <w:lang w:val="es-ES_tradnl"/>
        </w:rPr>
      </w:pPr>
    </w:p>
    <w:p w14:paraId="107FFA6B" w14:textId="7D63EDD2" w:rsidR="00DD0B11" w:rsidRPr="00E8590A" w:rsidRDefault="009673D5" w:rsidP="009673D5">
      <w:pPr>
        <w:rPr>
          <w:rFonts w:eastAsia="Calibri"/>
          <w:lang w:val="es-ES_tradnl"/>
        </w:rPr>
      </w:pPr>
      <w:r w:rsidRPr="00E8590A">
        <w:rPr>
          <w:rFonts w:eastAsia="Calibri"/>
          <w:b/>
          <w:lang w:val="es-ES_tradnl"/>
        </w:rPr>
        <w:t>Competencias:</w:t>
      </w:r>
      <w:r w:rsidR="003B03ED" w:rsidRPr="00E8590A">
        <w:rPr>
          <w:rFonts w:eastAsia="Calibri"/>
          <w:lang w:val="es-ES_tradnl"/>
        </w:rPr>
        <w:t xml:space="preserve"> </w:t>
      </w:r>
    </w:p>
    <w:p w14:paraId="6A989149" w14:textId="77777777" w:rsidR="00DD0B11" w:rsidRPr="00E8590A" w:rsidRDefault="00DD0B11" w:rsidP="009673D5">
      <w:pPr>
        <w:rPr>
          <w:rFonts w:eastAsia="Calibri"/>
          <w:lang w:val="es-ES_tradnl"/>
        </w:rPr>
      </w:pPr>
    </w:p>
    <w:p w14:paraId="5587EE32" w14:textId="11CC6DAF" w:rsidR="009673D5" w:rsidRPr="00E8590A" w:rsidRDefault="003B03ED" w:rsidP="009673D5">
      <w:pPr>
        <w:rPr>
          <w:rFonts w:eastAsia="Calibri"/>
          <w:lang w:val="es-ES_tradnl"/>
        </w:rPr>
      </w:pPr>
      <w:r w:rsidRPr="00E8590A">
        <w:rPr>
          <w:rFonts w:eastAsia="Calibri"/>
          <w:lang w:val="es-ES_tradnl"/>
        </w:rPr>
        <w:t>De acuerdo al Art. 3.- Definiciones, de</w:t>
      </w:r>
      <w:r w:rsidR="009673D5" w:rsidRPr="00E8590A">
        <w:rPr>
          <w:rFonts w:eastAsia="Calibri"/>
          <w:lang w:val="es-ES_tradnl"/>
        </w:rPr>
        <w:t xml:space="preserve"> la Ley Orgánica del Servicio Público de Energía Eléctrica</w:t>
      </w:r>
      <w:r w:rsidRPr="00E8590A">
        <w:rPr>
          <w:rFonts w:eastAsia="Calibri"/>
          <w:lang w:val="es-ES_tradnl"/>
        </w:rPr>
        <w:t>,</w:t>
      </w:r>
      <w:r w:rsidR="009673D5" w:rsidRPr="00E8590A">
        <w:rPr>
          <w:rFonts w:eastAsia="Calibri"/>
          <w:lang w:val="es-ES_tradnl"/>
        </w:rPr>
        <w:t xml:space="preserve"> se d</w:t>
      </w:r>
      <w:r w:rsidRPr="00E8590A">
        <w:rPr>
          <w:rFonts w:eastAsia="Calibri"/>
          <w:lang w:val="es-ES_tradnl"/>
        </w:rPr>
        <w:t>escribe lo siguiente:</w:t>
      </w:r>
    </w:p>
    <w:p w14:paraId="4D7B642D" w14:textId="77777777" w:rsidR="003B03ED" w:rsidRPr="00E8590A" w:rsidRDefault="003B03ED" w:rsidP="009673D5">
      <w:pPr>
        <w:rPr>
          <w:rFonts w:eastAsia="Calibri"/>
          <w:lang w:val="es-ES_tradnl"/>
        </w:rPr>
      </w:pPr>
    </w:p>
    <w:p w14:paraId="136EE293" w14:textId="40DDED1C" w:rsidR="009673D5" w:rsidRPr="00E8590A" w:rsidRDefault="003B03ED" w:rsidP="009673D5">
      <w:pPr>
        <w:rPr>
          <w:rFonts w:eastAsia="Calibri"/>
          <w:i/>
          <w:lang w:val="es-ES_tradnl"/>
        </w:rPr>
      </w:pPr>
      <w:r w:rsidRPr="00E8590A">
        <w:rPr>
          <w:rFonts w:eastAsia="Calibri"/>
          <w:lang w:val="es-ES_tradnl"/>
        </w:rPr>
        <w:t xml:space="preserve">Numeral 7. </w:t>
      </w:r>
      <w:r w:rsidR="009673D5" w:rsidRPr="00E8590A">
        <w:rPr>
          <w:rFonts w:eastAsia="Calibri"/>
          <w:lang w:val="es-ES_tradnl"/>
        </w:rPr>
        <w:t xml:space="preserve">Empresa eléctrica: </w:t>
      </w:r>
      <w:r w:rsidR="009673D5" w:rsidRPr="00E8590A">
        <w:rPr>
          <w:rFonts w:eastAsia="Calibri"/>
          <w:i/>
          <w:lang w:val="es-ES_tradnl"/>
        </w:rPr>
        <w:t>Persona jurídica de derecho público o privado, cuyo título habilitante le faculta realizar actividades de generación, transmisión, distribución y comercialización, importación o exportación de energía eléctrica y el servicio de alumbrado público general.</w:t>
      </w:r>
    </w:p>
    <w:p w14:paraId="6F235CC7" w14:textId="0143976A" w:rsidR="009673D5" w:rsidRPr="00E8590A" w:rsidRDefault="009673D5" w:rsidP="001070CA">
      <w:pPr>
        <w:rPr>
          <w:rFonts w:eastAsia="Calibri"/>
          <w:b/>
          <w:i/>
          <w:u w:val="single"/>
          <w:lang w:val="es-ES_tradnl"/>
        </w:rPr>
      </w:pPr>
    </w:p>
    <w:p w14:paraId="3DC5C893" w14:textId="64FFA9C5" w:rsidR="008E3CD2" w:rsidRPr="00E8590A" w:rsidRDefault="00D5717E" w:rsidP="001070CA">
      <w:pPr>
        <w:rPr>
          <w:rFonts w:eastAsia="Calibri"/>
          <w:b/>
          <w:lang w:val="es-ES_tradnl"/>
        </w:rPr>
      </w:pPr>
      <w:r w:rsidRPr="00E8590A">
        <w:rPr>
          <w:rFonts w:eastAsia="Calibri"/>
          <w:b/>
          <w:lang w:val="es-ES_tradnl"/>
        </w:rPr>
        <w:t>Atribuciones</w:t>
      </w:r>
      <w:r w:rsidR="00B33242" w:rsidRPr="00E8590A">
        <w:rPr>
          <w:rFonts w:eastAsia="Calibri"/>
          <w:b/>
          <w:lang w:val="es-ES_tradnl"/>
        </w:rPr>
        <w:t>:</w:t>
      </w:r>
    </w:p>
    <w:p w14:paraId="77FA98F5" w14:textId="77777777" w:rsidR="008E3CD2" w:rsidRPr="00E8590A" w:rsidRDefault="008E3CD2" w:rsidP="001070CA">
      <w:pPr>
        <w:rPr>
          <w:rFonts w:eastAsia="Calibri"/>
          <w:b/>
          <w:i/>
          <w:u w:val="single"/>
          <w:lang w:val="es-ES_tradnl"/>
        </w:rPr>
      </w:pPr>
    </w:p>
    <w:p w14:paraId="47F9C2E6" w14:textId="3EA51CC6" w:rsidR="005801EF" w:rsidRPr="00E8590A" w:rsidRDefault="005801EF" w:rsidP="005801EF">
      <w:pPr>
        <w:rPr>
          <w:rFonts w:eastAsia="Calibri"/>
          <w:lang w:val="es-ES_tradnl"/>
        </w:rPr>
      </w:pPr>
      <w:r w:rsidRPr="00E8590A">
        <w:rPr>
          <w:rFonts w:eastAsia="Calibri"/>
          <w:lang w:val="es-ES_tradnl"/>
        </w:rPr>
        <w:t>De acuerdo al Art. 43.- De la distribución y Comercialización, de la Ley Orgánica del Servicio Público de Energía Eléctrica</w:t>
      </w:r>
      <w:r w:rsidR="007F7181" w:rsidRPr="00E8590A">
        <w:rPr>
          <w:rFonts w:eastAsia="Calibri"/>
          <w:lang w:val="es-ES_tradnl"/>
        </w:rPr>
        <w:t xml:space="preserve"> (LOSPEE)</w:t>
      </w:r>
      <w:r w:rsidRPr="00E8590A">
        <w:rPr>
          <w:rFonts w:eastAsia="Calibri"/>
          <w:lang w:val="es-ES_tradnl"/>
        </w:rPr>
        <w:t>, se describe lo siguiente:</w:t>
      </w:r>
    </w:p>
    <w:p w14:paraId="53B6DEF3" w14:textId="77777777" w:rsidR="005801EF" w:rsidRPr="00E8590A" w:rsidRDefault="005801EF" w:rsidP="005801EF">
      <w:pPr>
        <w:rPr>
          <w:rFonts w:eastAsia="Calibri"/>
          <w:lang w:val="es-ES_tradnl"/>
        </w:rPr>
      </w:pPr>
    </w:p>
    <w:p w14:paraId="075D063F" w14:textId="776DD6FE" w:rsidR="00200383" w:rsidRPr="00E8590A" w:rsidRDefault="005801EF" w:rsidP="005801EF">
      <w:pPr>
        <w:rPr>
          <w:rFonts w:eastAsia="Calibri"/>
          <w:i/>
          <w:lang w:val="es-ES_tradnl"/>
        </w:rPr>
      </w:pPr>
      <w:r w:rsidRPr="00E8590A">
        <w:rPr>
          <w:rFonts w:eastAsia="Calibri"/>
          <w:i/>
          <w:lang w:val="es-ES_tradnl"/>
        </w:rPr>
        <w:t>La actividad de distribución y comercialización de electricidad será realizada por el Estado a través de personas jurídicas debidamente habilitadas por la autoridad concedente para ejercer tal actividad. Sus operaciones se sujetarán a lo previsto en su respectivo título habilitante, así como a las normas constitucionales, legales, reglamentarias y regulatorias que se establezcan, bajo su exclusiva responsabilidad, y observando principios de transparencia, eficiencia, continuidad, calidad y accesibilidad.</w:t>
      </w:r>
    </w:p>
    <w:p w14:paraId="2B8A4ADC" w14:textId="77777777" w:rsidR="005801EF" w:rsidRPr="00E8590A" w:rsidRDefault="005801EF" w:rsidP="005801EF">
      <w:pPr>
        <w:rPr>
          <w:rFonts w:eastAsia="Calibri"/>
          <w:lang w:val="es-ES_tradnl"/>
        </w:rPr>
      </w:pPr>
    </w:p>
    <w:p w14:paraId="246CF002" w14:textId="6192D38A" w:rsidR="005801EF" w:rsidRPr="00E8590A" w:rsidRDefault="005801EF" w:rsidP="005801EF">
      <w:pPr>
        <w:rPr>
          <w:rFonts w:eastAsia="Calibri"/>
          <w:i/>
          <w:lang w:val="es-ES_tradnl"/>
        </w:rPr>
      </w:pPr>
      <w:r w:rsidRPr="00E8590A">
        <w:rPr>
          <w:rFonts w:eastAsia="Calibri"/>
          <w:i/>
          <w:lang w:val="es-ES_tradnl"/>
        </w:rPr>
        <w:t>Será obligación de cada empresa dedicada a la actividad de distribución y comercialización, expandir su sistema en función de los lineamientos para la planificación que emita el Ministerio de Electricidad y Energía Renovable, para satisfacer, en los términos de su título habilitante, toda demanda de servicio de electricidad qué le sea requerida, dentro de un área geográfica exclusiva que será; fijada en ese mismo documento, en el que también se deberá incluir la obligación de cumplir los niveles de calidad con los que se deberá suministrar el servicio, según la regulación pertinente.</w:t>
      </w:r>
    </w:p>
    <w:p w14:paraId="2ADECBA7" w14:textId="77777777" w:rsidR="005801EF" w:rsidRPr="00E8590A" w:rsidRDefault="005801EF" w:rsidP="005801EF">
      <w:pPr>
        <w:rPr>
          <w:rFonts w:eastAsia="Calibri"/>
          <w:lang w:val="es-ES_tradnl"/>
        </w:rPr>
      </w:pPr>
    </w:p>
    <w:p w14:paraId="46F12F64" w14:textId="51B207CA" w:rsidR="005801EF" w:rsidRPr="00E8590A" w:rsidRDefault="005801EF" w:rsidP="005801EF">
      <w:pPr>
        <w:rPr>
          <w:rFonts w:eastAsia="Calibri"/>
          <w:i/>
          <w:lang w:val="es-ES_tradnl"/>
        </w:rPr>
      </w:pPr>
      <w:r w:rsidRPr="00E8590A">
        <w:rPr>
          <w:rFonts w:eastAsia="Calibri"/>
          <w:i/>
          <w:lang w:val="es-ES_tradnl"/>
        </w:rPr>
        <w:lastRenderedPageBreak/>
        <w:t>Las empresas eléctricas de distribución y comercialización tendrán jurisdicción coactiva para el cobro de las acreencias relacionadas con la prestación del servicio público de energía eléctrica y del servicio de alumbrado público general.</w:t>
      </w:r>
    </w:p>
    <w:p w14:paraId="03F1DD00" w14:textId="402C3E3E" w:rsidR="005801EF" w:rsidRPr="00E8590A" w:rsidRDefault="005801EF" w:rsidP="00A608EA">
      <w:pPr>
        <w:rPr>
          <w:rFonts w:eastAsia="Calibri"/>
          <w:lang w:val="es-ES_tradnl"/>
        </w:rPr>
      </w:pPr>
    </w:p>
    <w:p w14:paraId="7C5CAB42" w14:textId="716A37F2" w:rsidR="00EA74FF" w:rsidRPr="00E8590A" w:rsidRDefault="00EA74FF" w:rsidP="00A608EA">
      <w:pPr>
        <w:rPr>
          <w:rFonts w:eastAsia="Calibri"/>
          <w:b/>
          <w:lang w:val="es-ES_tradnl"/>
        </w:rPr>
      </w:pPr>
      <w:r w:rsidRPr="00E8590A">
        <w:rPr>
          <w:rFonts w:eastAsia="Calibri"/>
          <w:b/>
          <w:lang w:val="es-ES_tradnl"/>
        </w:rPr>
        <w:t>Rol:</w:t>
      </w:r>
    </w:p>
    <w:p w14:paraId="2DE41E22" w14:textId="77777777" w:rsidR="00EA74FF" w:rsidRPr="00E8590A" w:rsidRDefault="00EA74FF" w:rsidP="00A608EA">
      <w:pPr>
        <w:rPr>
          <w:rFonts w:eastAsia="Calibri"/>
          <w:lang w:val="es-ES_tradnl"/>
        </w:rPr>
      </w:pPr>
    </w:p>
    <w:p w14:paraId="0929192D" w14:textId="0144CEEC" w:rsidR="00EA74FF" w:rsidRPr="00E8590A" w:rsidRDefault="007C056A" w:rsidP="00A608EA">
      <w:pPr>
        <w:rPr>
          <w:rFonts w:eastAsia="Calibri"/>
          <w:lang w:val="es-ES_tradnl"/>
        </w:rPr>
      </w:pPr>
      <w:r w:rsidRPr="00E8590A">
        <w:rPr>
          <w:rFonts w:eastAsia="Calibri"/>
          <w:lang w:val="es-ES_tradnl"/>
        </w:rPr>
        <w:t>Bajo el marco jurídico</w:t>
      </w:r>
      <w:r w:rsidR="007F7181" w:rsidRPr="00E8590A">
        <w:rPr>
          <w:rFonts w:eastAsia="Calibri"/>
          <w:lang w:val="es-ES_tradnl"/>
        </w:rPr>
        <w:t>,</w:t>
      </w:r>
      <w:r w:rsidRPr="00E8590A">
        <w:rPr>
          <w:rFonts w:eastAsia="Calibri"/>
          <w:lang w:val="es-ES_tradnl"/>
        </w:rPr>
        <w:t xml:space="preserve"> </w:t>
      </w:r>
      <w:r w:rsidR="007F7181" w:rsidRPr="00E8590A">
        <w:rPr>
          <w:rFonts w:eastAsia="Calibri"/>
          <w:lang w:val="es-ES_tradnl"/>
        </w:rPr>
        <w:t xml:space="preserve">la Empresa Eléctrica Provincial Cotopaxi </w:t>
      </w:r>
      <w:r w:rsidR="35982005" w:rsidRPr="00E8590A">
        <w:rPr>
          <w:rFonts w:eastAsia="Calibri"/>
          <w:lang w:val="es-ES_tradnl"/>
        </w:rPr>
        <w:t xml:space="preserve">S.A. </w:t>
      </w:r>
      <w:r w:rsidR="007F7181" w:rsidRPr="00E8590A">
        <w:rPr>
          <w:rFonts w:eastAsia="Calibri"/>
          <w:lang w:val="es-ES_tradnl"/>
        </w:rPr>
        <w:t>cumple con la normativa legal de acuerdo al Art. 8 de la LOSPEE.</w:t>
      </w:r>
    </w:p>
    <w:p w14:paraId="0248F8E5" w14:textId="3A6ED18F" w:rsidR="007F7181" w:rsidRPr="00E8590A" w:rsidRDefault="007F7181" w:rsidP="00A608EA">
      <w:pPr>
        <w:rPr>
          <w:rFonts w:eastAsia="Calibri"/>
          <w:lang w:val="es-ES_tradnl"/>
        </w:rPr>
      </w:pPr>
    </w:p>
    <w:p w14:paraId="486A32EA" w14:textId="64F2DFE8" w:rsidR="007F7181" w:rsidRPr="00E8590A" w:rsidRDefault="007F7181" w:rsidP="007F7181">
      <w:pPr>
        <w:autoSpaceDE w:val="0"/>
        <w:autoSpaceDN w:val="0"/>
        <w:adjustRightInd w:val="0"/>
        <w:rPr>
          <w:rFonts w:eastAsia="Calibri"/>
          <w:lang w:val="es-ES_tradnl"/>
        </w:rPr>
      </w:pPr>
      <w:r w:rsidRPr="00E8590A">
        <w:rPr>
          <w:rFonts w:eastAsia="Calibri"/>
          <w:b/>
          <w:lang w:val="es-ES_tradnl"/>
        </w:rPr>
        <w:t>“</w:t>
      </w:r>
      <w:r w:rsidRPr="00E8590A">
        <w:rPr>
          <w:rFonts w:eastAsia="Calibri"/>
          <w:b/>
          <w:i/>
          <w:lang w:val="es-ES_tradnl"/>
        </w:rPr>
        <w:t>Rectoría de las políticas públicas para el sector eléctrico. -</w:t>
      </w:r>
      <w:r w:rsidRPr="00E8590A">
        <w:rPr>
          <w:rFonts w:eastAsia="Calibri"/>
          <w:i/>
          <w:lang w:val="es-ES_tradnl"/>
        </w:rPr>
        <w:t xml:space="preserve"> Corresponde a la Función Ejecutiva la formulación, definición y dirección de las políticas públicas y servicios públicos que garanticen los derechos reconocidos por la Constitución, para los participantes y consumidores o usuarios finales.”</w:t>
      </w:r>
    </w:p>
    <w:p w14:paraId="117DE4FA" w14:textId="6065C157" w:rsidR="007F7181" w:rsidRPr="00E8590A" w:rsidRDefault="007F7181" w:rsidP="00A608EA">
      <w:pPr>
        <w:rPr>
          <w:rFonts w:eastAsia="Calibri"/>
          <w:lang w:val="es-ES_tradnl"/>
        </w:rPr>
      </w:pPr>
    </w:p>
    <w:p w14:paraId="4CDDE6FB" w14:textId="32102679" w:rsidR="00D20384" w:rsidRPr="00E8590A" w:rsidRDefault="00D20384" w:rsidP="003E62CB">
      <w:pPr>
        <w:pStyle w:val="Ttulo2"/>
        <w:rPr>
          <w:rFonts w:eastAsia="Calibri"/>
          <w:lang w:val="es-ES_tradnl"/>
        </w:rPr>
      </w:pPr>
      <w:bookmarkStart w:id="7" w:name="_Toc90053797"/>
      <w:r w:rsidRPr="00E8590A">
        <w:rPr>
          <w:rFonts w:eastAsia="Calibri"/>
          <w:lang w:val="es-ES_tradnl"/>
        </w:rPr>
        <w:t>Diagnóstico Institucional</w:t>
      </w:r>
      <w:bookmarkEnd w:id="7"/>
    </w:p>
    <w:p w14:paraId="1F0EE72E" w14:textId="7E7B8E86" w:rsidR="00D20384" w:rsidRPr="00E8590A" w:rsidRDefault="00D20384" w:rsidP="001070CA">
      <w:pPr>
        <w:rPr>
          <w:rFonts w:eastAsia="Calibri"/>
          <w:lang w:val="es-ES_tradnl"/>
        </w:rPr>
      </w:pPr>
    </w:p>
    <w:p w14:paraId="6517959A" w14:textId="26FEA51D" w:rsidR="00D20384" w:rsidRPr="00E8590A" w:rsidRDefault="006D1288" w:rsidP="001070CA">
      <w:pPr>
        <w:rPr>
          <w:rFonts w:eastAsia="Calibri"/>
          <w:lang w:val="es-ES_tradnl"/>
        </w:rPr>
      </w:pPr>
      <w:r w:rsidRPr="00E8590A">
        <w:rPr>
          <w:rFonts w:eastAsia="Calibri"/>
          <w:lang w:val="es-ES_tradnl"/>
        </w:rPr>
        <w:t xml:space="preserve">Para </w:t>
      </w:r>
      <w:r w:rsidR="003B3F30" w:rsidRPr="00E8590A">
        <w:rPr>
          <w:rFonts w:eastAsia="Calibri"/>
          <w:lang w:val="es-ES_tradnl"/>
        </w:rPr>
        <w:t>realizar un</w:t>
      </w:r>
      <w:r w:rsidR="00D4566A" w:rsidRPr="00E8590A">
        <w:rPr>
          <w:rFonts w:eastAsia="Calibri"/>
          <w:lang w:val="es-ES_tradnl"/>
        </w:rPr>
        <w:t xml:space="preserve"> </w:t>
      </w:r>
      <w:r w:rsidR="003B3F30" w:rsidRPr="00E8590A">
        <w:rPr>
          <w:rFonts w:eastAsia="Calibri"/>
          <w:lang w:val="es-ES_tradnl"/>
        </w:rPr>
        <w:t>diagnóstico</w:t>
      </w:r>
      <w:r w:rsidR="00D4566A" w:rsidRPr="00E8590A">
        <w:rPr>
          <w:rFonts w:eastAsia="Calibri"/>
          <w:lang w:val="es-ES_tradnl"/>
        </w:rPr>
        <w:t xml:space="preserve"> institucional</w:t>
      </w:r>
      <w:r w:rsidR="003B3F30" w:rsidRPr="00E8590A">
        <w:rPr>
          <w:rFonts w:eastAsia="Calibri"/>
          <w:lang w:val="es-ES_tradnl"/>
        </w:rPr>
        <w:t>, es necesario realizar análisis que consideren los siguientes aspectos:</w:t>
      </w:r>
    </w:p>
    <w:p w14:paraId="12111225" w14:textId="77777777" w:rsidR="004A7CDE" w:rsidRPr="00E8590A" w:rsidRDefault="004A7CDE" w:rsidP="001070CA">
      <w:pPr>
        <w:rPr>
          <w:rFonts w:eastAsia="Calibri"/>
          <w:lang w:val="es-ES_tradnl"/>
        </w:rPr>
      </w:pPr>
    </w:p>
    <w:p w14:paraId="60B2740B" w14:textId="6D20B3EC" w:rsidR="003B3F30" w:rsidRPr="00E8590A" w:rsidRDefault="003B3F30" w:rsidP="00860274">
      <w:pPr>
        <w:pStyle w:val="Ttulo3"/>
        <w:ind w:left="709"/>
        <w:rPr>
          <w:rFonts w:eastAsia="Calibri"/>
          <w:lang w:val="es-ES_tradnl"/>
        </w:rPr>
      </w:pPr>
      <w:bookmarkStart w:id="8" w:name="_Toc90053798"/>
      <w:r w:rsidRPr="00E8590A">
        <w:rPr>
          <w:rFonts w:eastAsia="Calibri"/>
          <w:lang w:val="es-ES_tradnl"/>
        </w:rPr>
        <w:t>Planificación</w:t>
      </w:r>
      <w:bookmarkEnd w:id="8"/>
    </w:p>
    <w:p w14:paraId="1AA349AA" w14:textId="5A54DB5C" w:rsidR="003B3F30" w:rsidRPr="00E8590A" w:rsidRDefault="003B3F30" w:rsidP="003B3F30">
      <w:pPr>
        <w:rPr>
          <w:rFonts w:eastAsia="Calibri"/>
          <w:lang w:val="es-ES_tradnl"/>
        </w:rPr>
      </w:pPr>
    </w:p>
    <w:p w14:paraId="0CD7CB36" w14:textId="6BB06A90" w:rsidR="00920C5F" w:rsidRPr="00E8590A" w:rsidRDefault="00920C5F" w:rsidP="00920C5F">
      <w:pPr>
        <w:rPr>
          <w:lang w:val="es-ES_tradnl"/>
        </w:rPr>
      </w:pPr>
      <w:r w:rsidRPr="00E8590A">
        <w:rPr>
          <w:lang w:val="es-ES_tradnl"/>
        </w:rPr>
        <w:t xml:space="preserve">Cuando no hay planificación, nos comportamos de forma “reactiva”, es decir vamos tomando decisiones a medida que los problemas o necesidades van apareciendo, al actuar de esta forma, </w:t>
      </w:r>
      <w:r w:rsidR="002877D4" w:rsidRPr="00E8590A">
        <w:rPr>
          <w:lang w:val="es-ES_tradnl"/>
        </w:rPr>
        <w:t>la</w:t>
      </w:r>
      <w:r w:rsidRPr="00E8590A">
        <w:rPr>
          <w:lang w:val="es-ES_tradnl"/>
        </w:rPr>
        <w:t xml:space="preserve"> organización</w:t>
      </w:r>
      <w:r w:rsidR="007F6311" w:rsidRPr="00E8590A">
        <w:rPr>
          <w:lang w:val="es-ES_tradnl"/>
        </w:rPr>
        <w:t>, institución o empresa</w:t>
      </w:r>
      <w:r w:rsidRPr="00E8590A">
        <w:rPr>
          <w:lang w:val="es-ES_tradnl"/>
        </w:rPr>
        <w:t xml:space="preserve"> </w:t>
      </w:r>
      <w:r w:rsidR="007F6311" w:rsidRPr="00E8590A">
        <w:rPr>
          <w:lang w:val="es-ES_tradnl"/>
        </w:rPr>
        <w:t>van si</w:t>
      </w:r>
      <w:r w:rsidR="00EE41EA" w:rsidRPr="00E8590A">
        <w:rPr>
          <w:lang w:val="es-ES_tradnl"/>
        </w:rPr>
        <w:t>n</w:t>
      </w:r>
      <w:r w:rsidR="006172CC" w:rsidRPr="00E8590A">
        <w:rPr>
          <w:lang w:val="es-ES_tradnl"/>
        </w:rPr>
        <w:t xml:space="preserve"> rumbo; originando la solución</w:t>
      </w:r>
      <w:r w:rsidRPr="00E8590A">
        <w:rPr>
          <w:lang w:val="es-ES_tradnl"/>
        </w:rPr>
        <w:t xml:space="preserve"> </w:t>
      </w:r>
      <w:r w:rsidR="006172CC" w:rsidRPr="00E8590A">
        <w:rPr>
          <w:lang w:val="es-ES_tradnl"/>
        </w:rPr>
        <w:t xml:space="preserve">de </w:t>
      </w:r>
      <w:r w:rsidRPr="00E8590A">
        <w:rPr>
          <w:lang w:val="es-ES_tradnl"/>
        </w:rPr>
        <w:t xml:space="preserve">los problemas que más urgen, sin tener una idea clara de hacia dónde queremos ir. </w:t>
      </w:r>
    </w:p>
    <w:p w14:paraId="3ECD9512" w14:textId="3B3016F1" w:rsidR="006172CC" w:rsidRPr="00E8590A" w:rsidRDefault="006172CC" w:rsidP="00920C5F">
      <w:pPr>
        <w:rPr>
          <w:lang w:val="es-ES_tradnl"/>
        </w:rPr>
      </w:pPr>
    </w:p>
    <w:p w14:paraId="7E768853" w14:textId="71F81A09" w:rsidR="00FD2FC1" w:rsidRPr="00E8590A" w:rsidRDefault="00217E3A" w:rsidP="00FD2FC1">
      <w:pPr>
        <w:rPr>
          <w:lang w:val="es-ES_tradnl"/>
        </w:rPr>
      </w:pPr>
      <w:r w:rsidRPr="00E8590A">
        <w:rPr>
          <w:lang w:val="es-ES_tradnl"/>
        </w:rPr>
        <w:t>ELEPCOSA</w:t>
      </w:r>
      <w:r w:rsidR="0050273A" w:rsidRPr="00E8590A">
        <w:rPr>
          <w:lang w:val="es-ES_tradnl"/>
        </w:rPr>
        <w:t xml:space="preserve">, </w:t>
      </w:r>
      <w:r w:rsidR="00EE41EA" w:rsidRPr="00E8590A">
        <w:rPr>
          <w:lang w:val="es-ES_tradnl"/>
        </w:rPr>
        <w:t>ha</w:t>
      </w:r>
      <w:r w:rsidR="0050273A" w:rsidRPr="00E8590A">
        <w:rPr>
          <w:lang w:val="es-ES_tradnl"/>
        </w:rPr>
        <w:t xml:space="preserve"> desarrollado su</w:t>
      </w:r>
      <w:r w:rsidR="00FD2FC1" w:rsidRPr="00E8590A">
        <w:rPr>
          <w:lang w:val="es-ES_tradnl"/>
        </w:rPr>
        <w:t xml:space="preserve"> planificación </w:t>
      </w:r>
      <w:r w:rsidR="0050273A" w:rsidRPr="00E8590A">
        <w:rPr>
          <w:lang w:val="es-ES_tradnl"/>
        </w:rPr>
        <w:t xml:space="preserve">en base </w:t>
      </w:r>
      <w:r w:rsidR="00EE41EA" w:rsidRPr="00E8590A">
        <w:rPr>
          <w:lang w:val="es-ES_tradnl"/>
        </w:rPr>
        <w:t xml:space="preserve">a los </w:t>
      </w:r>
      <w:r w:rsidR="0050273A" w:rsidRPr="00E8590A">
        <w:rPr>
          <w:lang w:val="es-ES_tradnl"/>
        </w:rPr>
        <w:t>linea</w:t>
      </w:r>
      <w:r w:rsidR="00EE41EA" w:rsidRPr="00E8590A">
        <w:rPr>
          <w:lang w:val="es-ES_tradnl"/>
        </w:rPr>
        <w:t>mientos y ejes de</w:t>
      </w:r>
      <w:r w:rsidR="0050273A" w:rsidRPr="00E8590A">
        <w:rPr>
          <w:lang w:val="es-ES_tradnl"/>
        </w:rPr>
        <w:t xml:space="preserve"> la planificación de niveles superiores</w:t>
      </w:r>
      <w:r w:rsidR="00EE41EA" w:rsidRPr="00E8590A">
        <w:rPr>
          <w:lang w:val="es-ES_tradnl"/>
        </w:rPr>
        <w:t>, como</w:t>
      </w:r>
      <w:r w:rsidR="0050273A" w:rsidRPr="00E8590A">
        <w:rPr>
          <w:lang w:val="es-ES_tradnl"/>
        </w:rPr>
        <w:t>: Constitución de la Rep</w:t>
      </w:r>
      <w:r w:rsidR="00B35F69" w:rsidRPr="00E8590A">
        <w:rPr>
          <w:lang w:val="es-ES_tradnl"/>
        </w:rPr>
        <w:t>ú</w:t>
      </w:r>
      <w:r w:rsidR="0050273A" w:rsidRPr="00E8590A">
        <w:rPr>
          <w:lang w:val="es-ES_tradnl"/>
        </w:rPr>
        <w:t>blica</w:t>
      </w:r>
      <w:r w:rsidR="00B35F69" w:rsidRPr="00E8590A">
        <w:rPr>
          <w:lang w:val="es-ES_tradnl"/>
        </w:rPr>
        <w:t xml:space="preserve"> del Ecuador</w:t>
      </w:r>
      <w:r w:rsidR="00FD2FC1" w:rsidRPr="00E8590A">
        <w:rPr>
          <w:lang w:val="es-ES_tradnl"/>
        </w:rPr>
        <w:t xml:space="preserve">, Plan Nacional </w:t>
      </w:r>
      <w:r w:rsidR="758F54FF" w:rsidRPr="00E8590A">
        <w:rPr>
          <w:lang w:val="es-ES_tradnl"/>
        </w:rPr>
        <w:t xml:space="preserve">de Desarrollo </w:t>
      </w:r>
      <w:r w:rsidR="26D1CA17" w:rsidRPr="00E8590A">
        <w:rPr>
          <w:lang w:val="es-ES_tradnl"/>
        </w:rPr>
        <w:t>Creación de</w:t>
      </w:r>
      <w:r w:rsidR="758F54FF" w:rsidRPr="00E8590A">
        <w:rPr>
          <w:lang w:val="es-ES_tradnl"/>
        </w:rPr>
        <w:t xml:space="preserve"> Oportunidades </w:t>
      </w:r>
      <w:r w:rsidR="0050273A" w:rsidRPr="00E8590A">
        <w:rPr>
          <w:lang w:val="es-ES_tradnl"/>
        </w:rPr>
        <w:t>2021</w:t>
      </w:r>
      <w:r w:rsidR="758F54FF" w:rsidRPr="00E8590A">
        <w:rPr>
          <w:lang w:val="es-ES_tradnl"/>
        </w:rPr>
        <w:t>-2025</w:t>
      </w:r>
      <w:r w:rsidR="00FD2FC1" w:rsidRPr="00E8590A">
        <w:rPr>
          <w:lang w:val="es-ES_tradnl"/>
        </w:rPr>
        <w:t xml:space="preserve"> y objetivos del Ministerio de </w:t>
      </w:r>
      <w:r w:rsidR="00226263" w:rsidRPr="00E8590A">
        <w:rPr>
          <w:lang w:val="es-ES_tradnl"/>
        </w:rPr>
        <w:t xml:space="preserve">Energía y Recursos Naturales No Renovables </w:t>
      </w:r>
      <w:r w:rsidR="008A594E" w:rsidRPr="00E8590A">
        <w:rPr>
          <w:lang w:val="es-ES_tradnl"/>
        </w:rPr>
        <w:t>(ME</w:t>
      </w:r>
      <w:r w:rsidR="00226263" w:rsidRPr="00E8590A">
        <w:rPr>
          <w:lang w:val="es-ES_tradnl"/>
        </w:rPr>
        <w:t>RNNR</w:t>
      </w:r>
      <w:r w:rsidR="008A594E" w:rsidRPr="00E8590A">
        <w:rPr>
          <w:lang w:val="es-ES_tradnl"/>
        </w:rPr>
        <w:t>)</w:t>
      </w:r>
      <w:r w:rsidR="00EE41EA" w:rsidRPr="00E8590A">
        <w:rPr>
          <w:lang w:val="es-ES_tradnl"/>
        </w:rPr>
        <w:t>;</w:t>
      </w:r>
      <w:r w:rsidR="00FD2FC1" w:rsidRPr="00E8590A">
        <w:rPr>
          <w:lang w:val="es-ES_tradnl"/>
        </w:rPr>
        <w:t xml:space="preserve"> para mantener un trabajo coordinado con las áreas involucradas. </w:t>
      </w:r>
    </w:p>
    <w:p w14:paraId="2458D223" w14:textId="77777777" w:rsidR="00FD2FC1" w:rsidRPr="00E8590A" w:rsidRDefault="00FD2FC1" w:rsidP="00FD2FC1">
      <w:pPr>
        <w:rPr>
          <w:lang w:val="es-ES_tradnl"/>
        </w:rPr>
      </w:pPr>
    </w:p>
    <w:p w14:paraId="37D2819F" w14:textId="18337AA2" w:rsidR="00B969C1" w:rsidRPr="00E8590A" w:rsidRDefault="0043020A" w:rsidP="00B969C1">
      <w:pPr>
        <w:rPr>
          <w:lang w:val="es-ES_tradnl"/>
        </w:rPr>
      </w:pPr>
      <w:r w:rsidRPr="00E8590A">
        <w:rPr>
          <w:lang w:val="es-ES_tradnl"/>
        </w:rPr>
        <w:t>Es así, que la Empresa cuenta con recurso humano capacitado que le ha permitido efectuar varias actividades como las siguientes:</w:t>
      </w:r>
    </w:p>
    <w:p w14:paraId="4498F437" w14:textId="18337AA2" w:rsidR="4944802B" w:rsidRPr="00E8590A" w:rsidRDefault="4944802B" w:rsidP="4944802B">
      <w:pPr>
        <w:rPr>
          <w:lang w:val="es-ES_tradnl"/>
        </w:rPr>
      </w:pPr>
    </w:p>
    <w:p w14:paraId="4418A99D" w14:textId="45C93E86" w:rsidR="0043020A" w:rsidRPr="00E8590A" w:rsidRDefault="0043020A" w:rsidP="0043020A">
      <w:pPr>
        <w:pStyle w:val="Prrafodelista"/>
        <w:numPr>
          <w:ilvl w:val="0"/>
          <w:numId w:val="18"/>
        </w:numPr>
        <w:rPr>
          <w:lang w:val="es-ES_tradnl"/>
        </w:rPr>
      </w:pPr>
      <w:r w:rsidRPr="00E8590A">
        <w:rPr>
          <w:lang w:val="es-ES_tradnl"/>
        </w:rPr>
        <w:t>Análisis y evaluación del sistema eléctrico.</w:t>
      </w:r>
    </w:p>
    <w:p w14:paraId="47276630" w14:textId="09C31F49" w:rsidR="0043020A" w:rsidRPr="00E8590A" w:rsidRDefault="0043020A" w:rsidP="0043020A">
      <w:pPr>
        <w:pStyle w:val="Prrafodelista"/>
        <w:numPr>
          <w:ilvl w:val="0"/>
          <w:numId w:val="18"/>
        </w:numPr>
        <w:rPr>
          <w:lang w:val="es-ES_tradnl"/>
        </w:rPr>
      </w:pPr>
      <w:r w:rsidRPr="00E8590A">
        <w:rPr>
          <w:lang w:val="es-ES_tradnl"/>
        </w:rPr>
        <w:t>Diseño de Proyectos</w:t>
      </w:r>
    </w:p>
    <w:p w14:paraId="31497D06" w14:textId="4E16D3A5" w:rsidR="0043020A" w:rsidRPr="00E8590A" w:rsidRDefault="0043020A" w:rsidP="0043020A">
      <w:pPr>
        <w:pStyle w:val="Prrafodelista"/>
        <w:numPr>
          <w:ilvl w:val="0"/>
          <w:numId w:val="18"/>
        </w:numPr>
        <w:rPr>
          <w:lang w:val="es-ES_tradnl"/>
        </w:rPr>
      </w:pPr>
      <w:r w:rsidRPr="00E8590A">
        <w:rPr>
          <w:lang w:val="es-ES_tradnl"/>
        </w:rPr>
        <w:t>Seguimiento de los programas y proyectos de inversión</w:t>
      </w:r>
    </w:p>
    <w:p w14:paraId="5D5DAA21" w14:textId="77777777" w:rsidR="0043020A" w:rsidRPr="00E8590A" w:rsidRDefault="0043020A" w:rsidP="0043020A">
      <w:pPr>
        <w:pStyle w:val="Prrafodelista"/>
        <w:numPr>
          <w:ilvl w:val="0"/>
          <w:numId w:val="18"/>
        </w:numPr>
        <w:rPr>
          <w:lang w:val="es-ES_tradnl"/>
        </w:rPr>
      </w:pPr>
      <w:r w:rsidRPr="00E8590A">
        <w:rPr>
          <w:lang w:val="es-ES_tradnl"/>
        </w:rPr>
        <w:t>Planes de expansión del sistema de distribución</w:t>
      </w:r>
    </w:p>
    <w:p w14:paraId="150D63F4" w14:textId="764042BB" w:rsidR="0043020A" w:rsidRPr="00E8590A" w:rsidRDefault="0043020A" w:rsidP="0043020A">
      <w:pPr>
        <w:pStyle w:val="Prrafodelista"/>
        <w:numPr>
          <w:ilvl w:val="0"/>
          <w:numId w:val="18"/>
        </w:numPr>
        <w:rPr>
          <w:lang w:val="es-ES_tradnl"/>
        </w:rPr>
      </w:pPr>
      <w:r w:rsidRPr="00E8590A">
        <w:rPr>
          <w:lang w:val="es-ES_tradnl"/>
        </w:rPr>
        <w:t>Planes de expansión del sistema de Alumbrado Público General.</w:t>
      </w:r>
    </w:p>
    <w:p w14:paraId="5CC24EDC" w14:textId="114A8204" w:rsidR="0043020A" w:rsidRPr="00E8590A" w:rsidRDefault="0043020A" w:rsidP="0043020A">
      <w:pPr>
        <w:pStyle w:val="Prrafodelista"/>
        <w:rPr>
          <w:lang w:val="es-ES_tradnl"/>
        </w:rPr>
      </w:pPr>
    </w:p>
    <w:p w14:paraId="0BAA50DB" w14:textId="255B0684" w:rsidR="000A2A2F" w:rsidRPr="00E8590A" w:rsidRDefault="00C06607" w:rsidP="00860274">
      <w:pPr>
        <w:pStyle w:val="Ttulo3"/>
        <w:ind w:left="709"/>
        <w:rPr>
          <w:rFonts w:eastAsia="Calibri"/>
          <w:lang w:val="es-ES_tradnl"/>
        </w:rPr>
      </w:pPr>
      <w:bookmarkStart w:id="9" w:name="_Toc90053799"/>
      <w:r w:rsidRPr="00E8590A">
        <w:rPr>
          <w:rFonts w:eastAsia="Calibri"/>
          <w:lang w:val="es-ES_tradnl"/>
        </w:rPr>
        <w:t>Estructura organizacional</w:t>
      </w:r>
      <w:bookmarkEnd w:id="9"/>
      <w:r w:rsidRPr="00E8590A">
        <w:rPr>
          <w:rFonts w:eastAsia="Calibri"/>
          <w:lang w:val="es-ES_tradnl"/>
        </w:rPr>
        <w:t xml:space="preserve"> </w:t>
      </w:r>
    </w:p>
    <w:p w14:paraId="3015B0C6" w14:textId="537CAF7D" w:rsidR="00C06607" w:rsidRPr="00E8590A" w:rsidRDefault="00C06607" w:rsidP="001070CA">
      <w:pPr>
        <w:rPr>
          <w:rFonts w:eastAsia="Calibri"/>
          <w:lang w:val="es-ES_tradnl"/>
        </w:rPr>
      </w:pPr>
    </w:p>
    <w:p w14:paraId="049468F3" w14:textId="77777777" w:rsidR="00D02123" w:rsidRPr="00E8590A" w:rsidRDefault="00D02123" w:rsidP="00D02123">
      <w:pPr>
        <w:spacing w:after="240" w:line="276" w:lineRule="auto"/>
        <w:rPr>
          <w:rFonts w:eastAsia="Calibri"/>
          <w:lang w:val="es-ES_tradnl"/>
        </w:rPr>
      </w:pPr>
      <w:r w:rsidRPr="00E8590A">
        <w:rPr>
          <w:rFonts w:eastAsia="Calibri"/>
          <w:lang w:val="es-ES_tradnl"/>
        </w:rPr>
        <w:t xml:space="preserve">La Empresa Eléctrica Provincial Cotopaxi S.A. es dirigida por la Presidencia Ejecutiva, misma que rinde cuentas al Directorio, por medio de Auditoría Interna y Comisario, que a la </w:t>
      </w:r>
      <w:r w:rsidRPr="00E8590A">
        <w:rPr>
          <w:rFonts w:eastAsia="Calibri"/>
          <w:lang w:val="es-ES_tradnl"/>
        </w:rPr>
        <w:lastRenderedPageBreak/>
        <w:t>vez se encuentran comandadas por una Junta General de Accionistas; todas estas representan la cabeza de la institución.</w:t>
      </w:r>
    </w:p>
    <w:p w14:paraId="4C8AEC0C" w14:textId="591FD896" w:rsidR="00D02123" w:rsidRPr="00E8590A" w:rsidRDefault="005E3B04" w:rsidP="00D02123">
      <w:pPr>
        <w:spacing w:after="240" w:line="276" w:lineRule="auto"/>
        <w:rPr>
          <w:rFonts w:eastAsia="Calibri"/>
          <w:lang w:val="es-ES_tradnl"/>
        </w:rPr>
      </w:pPr>
      <w:r w:rsidRPr="00E8590A">
        <w:rPr>
          <w:rFonts w:eastAsia="Calibri"/>
          <w:lang w:val="es-ES_tradnl"/>
        </w:rPr>
        <w:t xml:space="preserve">Actualmente, </w:t>
      </w:r>
      <w:r w:rsidR="00D02123" w:rsidRPr="00E8590A">
        <w:rPr>
          <w:rFonts w:eastAsia="Calibri"/>
          <w:lang w:val="es-ES_tradnl"/>
        </w:rPr>
        <w:t xml:space="preserve">Presidencia Ejecutiva se apoya de cerca </w:t>
      </w:r>
      <w:r w:rsidR="00F85029" w:rsidRPr="00E8590A">
        <w:rPr>
          <w:rFonts w:eastAsia="Calibri"/>
          <w:lang w:val="es-ES_tradnl"/>
        </w:rPr>
        <w:t>con</w:t>
      </w:r>
      <w:r w:rsidR="00D02123" w:rsidRPr="00E8590A">
        <w:rPr>
          <w:rFonts w:eastAsia="Calibri"/>
          <w:lang w:val="es-ES_tradnl"/>
        </w:rPr>
        <w:t xml:space="preserve"> las unidades de</w:t>
      </w:r>
      <w:r w:rsidR="00F85029" w:rsidRPr="00E8590A">
        <w:rPr>
          <w:rFonts w:eastAsia="Calibri"/>
          <w:lang w:val="es-ES_tradnl"/>
        </w:rPr>
        <w:t>:</w:t>
      </w:r>
      <w:r w:rsidR="00D02123" w:rsidRPr="00E8590A">
        <w:rPr>
          <w:rFonts w:eastAsia="Calibri"/>
          <w:lang w:val="es-ES_tradnl"/>
        </w:rPr>
        <w:t xml:space="preserve"> Secretaria General, Asesoría Jurídica </w:t>
      </w:r>
      <w:r w:rsidR="15F40CF6" w:rsidRPr="00E8590A">
        <w:rPr>
          <w:rFonts w:eastAsia="Calibri"/>
          <w:lang w:val="es-ES_tradnl"/>
        </w:rPr>
        <w:t>e Informática</w:t>
      </w:r>
      <w:r w:rsidR="00D02123" w:rsidRPr="00E8590A">
        <w:rPr>
          <w:rFonts w:eastAsia="Calibri"/>
          <w:lang w:val="es-ES_tradnl"/>
        </w:rPr>
        <w:t>; y fundamentalmente establecen líneas de mando con las áreas responsables de p</w:t>
      </w:r>
      <w:r w:rsidR="00655D33" w:rsidRPr="00E8590A">
        <w:rPr>
          <w:rFonts w:eastAsia="Calibri"/>
          <w:lang w:val="es-ES_tradnl"/>
        </w:rPr>
        <w:t xml:space="preserve">rocesos sustantivos y adjetivos, </w:t>
      </w:r>
      <w:r w:rsidR="00D02123" w:rsidRPr="00E8590A">
        <w:rPr>
          <w:rFonts w:eastAsia="Calibri"/>
          <w:lang w:val="es-ES_tradnl"/>
        </w:rPr>
        <w:t>se coordina de 6 direcciones: Planificación, Relaciones Industriales, Financiera, Comercial, Técnica y Generación.</w:t>
      </w:r>
    </w:p>
    <w:p w14:paraId="71652F37" w14:textId="751CA09F" w:rsidR="00C06607" w:rsidRPr="00E8590A" w:rsidRDefault="00D02123" w:rsidP="006252F5">
      <w:pPr>
        <w:jc w:val="center"/>
        <w:rPr>
          <w:rFonts w:eastAsia="Calibri"/>
          <w:lang w:val="es-ES_tradnl"/>
        </w:rPr>
      </w:pPr>
      <w:r w:rsidRPr="00E8590A">
        <w:rPr>
          <w:noProof/>
          <w:lang w:val="es-ES_tradnl" w:eastAsia="es-EC"/>
        </w:rPr>
        <w:drawing>
          <wp:inline distT="0" distB="0" distL="0" distR="0" wp14:anchorId="1B11CB66" wp14:editId="3DB1B01D">
            <wp:extent cx="5131837" cy="6783355"/>
            <wp:effectExtent l="19050" t="19050" r="12065" b="17780"/>
            <wp:docPr id="68" name="Imagen 68"/>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6"/>
                    <a:srcRect l="13074" t="3977" r="12301" b="568"/>
                    <a:stretch>
                      <a:fillRect/>
                    </a:stretch>
                  </pic:blipFill>
                  <pic:spPr bwMode="auto">
                    <a:xfrm>
                      <a:off x="0" y="0"/>
                      <a:ext cx="5167003" cy="6829838"/>
                    </a:xfrm>
                    <a:prstGeom prst="rect">
                      <a:avLst/>
                    </a:prstGeom>
                    <a:noFill/>
                    <a:ln w="9525">
                      <a:solidFill>
                        <a:schemeClr val="tx1"/>
                      </a:solidFill>
                      <a:miter lim="800000"/>
                      <a:headEnd/>
                      <a:tailEnd/>
                    </a:ln>
                  </pic:spPr>
                </pic:pic>
              </a:graphicData>
            </a:graphic>
          </wp:inline>
        </w:drawing>
      </w:r>
    </w:p>
    <w:p w14:paraId="664AE9B2" w14:textId="2D57E849" w:rsidR="006252F5" w:rsidRPr="00E8590A" w:rsidRDefault="006252F5" w:rsidP="006252F5">
      <w:pPr>
        <w:pStyle w:val="Descripcin"/>
        <w:rPr>
          <w:rFonts w:eastAsia="Calibri"/>
          <w:lang w:val="es-ES_tradnl"/>
        </w:rPr>
      </w:pPr>
      <w:r w:rsidRPr="00E8590A">
        <w:rPr>
          <w:lang w:val="es-ES_tradnl"/>
        </w:rPr>
        <w:t xml:space="preserve">Gráfico </w:t>
      </w:r>
      <w:r w:rsidRPr="00E8590A">
        <w:rPr>
          <w:lang w:val="es-ES_tradnl"/>
        </w:rPr>
        <w:fldChar w:fldCharType="begin"/>
      </w:r>
      <w:r w:rsidRPr="00E8590A">
        <w:rPr>
          <w:lang w:val="es-ES_tradnl"/>
        </w:rPr>
        <w:instrText xml:space="preserve"> SEQ Gráfico \* ARABIC </w:instrText>
      </w:r>
      <w:r w:rsidRPr="00E8590A">
        <w:rPr>
          <w:lang w:val="es-ES_tradnl"/>
        </w:rPr>
        <w:fldChar w:fldCharType="separate"/>
      </w:r>
      <w:r w:rsidR="003878F3">
        <w:rPr>
          <w:noProof/>
          <w:lang w:val="es-ES_tradnl"/>
        </w:rPr>
        <w:t>2</w:t>
      </w:r>
      <w:r w:rsidRPr="00E8590A">
        <w:rPr>
          <w:lang w:val="es-ES_tradnl"/>
        </w:rPr>
        <w:fldChar w:fldCharType="end"/>
      </w:r>
      <w:r w:rsidRPr="00E8590A">
        <w:rPr>
          <w:lang w:val="es-ES_tradnl"/>
        </w:rPr>
        <w:t xml:space="preserve"> Estructura Organizacional de la </w:t>
      </w:r>
      <w:r w:rsidR="00217E3A" w:rsidRPr="00E8590A">
        <w:rPr>
          <w:lang w:val="es-ES_tradnl"/>
        </w:rPr>
        <w:t>ELEPCOSA</w:t>
      </w:r>
    </w:p>
    <w:p w14:paraId="55E1D3C2" w14:textId="2A594FD5" w:rsidR="00C06607" w:rsidRPr="00E8590A" w:rsidRDefault="00655D33" w:rsidP="001070CA">
      <w:pPr>
        <w:rPr>
          <w:rFonts w:eastAsia="Calibri"/>
          <w:lang w:val="es-ES_tradnl"/>
        </w:rPr>
      </w:pPr>
      <w:r w:rsidRPr="00E8590A">
        <w:rPr>
          <w:rFonts w:eastAsia="Calibri"/>
          <w:lang w:val="es-ES_tradnl"/>
        </w:rPr>
        <w:lastRenderedPageBreak/>
        <w:t>La presente estructura organizacional está sujeta a modificaciones</w:t>
      </w:r>
      <w:r w:rsidR="000D4E01" w:rsidRPr="00E8590A">
        <w:rPr>
          <w:rFonts w:eastAsia="Calibri"/>
          <w:lang w:val="es-ES_tradnl"/>
        </w:rPr>
        <w:t xml:space="preserve"> acorde con la consultoría contratada que mejorará la estructura organizacional de la empresa. </w:t>
      </w:r>
    </w:p>
    <w:p w14:paraId="3F587AC4" w14:textId="77777777" w:rsidR="00052812" w:rsidRPr="00E8590A" w:rsidRDefault="00052812" w:rsidP="001070CA">
      <w:pPr>
        <w:rPr>
          <w:rFonts w:eastAsia="Calibri"/>
          <w:lang w:val="es-ES_tradnl"/>
        </w:rPr>
      </w:pPr>
    </w:p>
    <w:p w14:paraId="533F5942" w14:textId="78CD1D90" w:rsidR="00C06607" w:rsidRPr="00E8590A" w:rsidRDefault="00D35165" w:rsidP="00860274">
      <w:pPr>
        <w:pStyle w:val="Ttulo3"/>
        <w:ind w:left="709"/>
        <w:rPr>
          <w:rFonts w:eastAsia="Calibri"/>
          <w:lang w:val="es-ES_tradnl"/>
        </w:rPr>
      </w:pPr>
      <w:bookmarkStart w:id="10" w:name="_Toc90053800"/>
      <w:r w:rsidRPr="00E8590A">
        <w:rPr>
          <w:rFonts w:eastAsia="Calibri"/>
          <w:lang w:val="es-ES_tradnl"/>
        </w:rPr>
        <w:t>Talento Humano</w:t>
      </w:r>
      <w:bookmarkEnd w:id="10"/>
    </w:p>
    <w:p w14:paraId="6228672A" w14:textId="061A7777" w:rsidR="00D02123" w:rsidRPr="00E8590A" w:rsidRDefault="00D02123" w:rsidP="00D02123">
      <w:pPr>
        <w:spacing w:after="240"/>
        <w:rPr>
          <w:rFonts w:eastAsia="Calibri"/>
          <w:lang w:val="es-ES_tradnl"/>
        </w:rPr>
      </w:pPr>
      <w:r w:rsidRPr="00E8590A">
        <w:rPr>
          <w:rFonts w:eastAsia="Calibri"/>
          <w:lang w:val="es-ES_tradnl"/>
        </w:rPr>
        <w:t>El talento humano es una pieza</w:t>
      </w:r>
      <w:r w:rsidR="00F85029" w:rsidRPr="00E8590A">
        <w:rPr>
          <w:rFonts w:eastAsia="Calibri"/>
          <w:lang w:val="es-ES_tradnl"/>
        </w:rPr>
        <w:t xml:space="preserve"> clave dentro de la </w:t>
      </w:r>
      <w:r w:rsidR="00217E3A" w:rsidRPr="00E8590A">
        <w:rPr>
          <w:rFonts w:eastAsia="Calibri"/>
          <w:lang w:val="es-ES_tradnl"/>
        </w:rPr>
        <w:t>ELEPCOSA</w:t>
      </w:r>
      <w:r w:rsidR="00F85029" w:rsidRPr="00E8590A">
        <w:rPr>
          <w:rFonts w:eastAsia="Calibri"/>
          <w:lang w:val="es-ES_tradnl"/>
        </w:rPr>
        <w:t>,</w:t>
      </w:r>
      <w:r w:rsidRPr="00E8590A">
        <w:rPr>
          <w:rFonts w:eastAsia="Calibri"/>
          <w:lang w:val="es-ES_tradnl"/>
        </w:rPr>
        <w:t xml:space="preserve"> </w:t>
      </w:r>
      <w:r w:rsidR="00F85029" w:rsidRPr="00E8590A">
        <w:rPr>
          <w:rFonts w:eastAsia="Calibri"/>
          <w:lang w:val="es-ES_tradnl"/>
        </w:rPr>
        <w:t xml:space="preserve">que actualmente </w:t>
      </w:r>
      <w:r w:rsidRPr="00E8590A">
        <w:rPr>
          <w:rFonts w:eastAsia="Calibri"/>
          <w:lang w:val="es-ES_tradnl"/>
        </w:rPr>
        <w:t xml:space="preserve">cuenta con 390 colaboradores de los cuales 18 son personas con capacidades especiales, personal que </w:t>
      </w:r>
      <w:r w:rsidRPr="00E8590A">
        <w:rPr>
          <w:lang w:val="es-ES_tradnl"/>
        </w:rPr>
        <w:t xml:space="preserve">cuenta con valores como: empoderamiento, identidad, compromiso, cooperación, integridad, honestidad y solidaridad; </w:t>
      </w:r>
      <w:r w:rsidRPr="00E8590A">
        <w:rPr>
          <w:rFonts w:eastAsia="Calibri"/>
          <w:lang w:val="es-ES_tradnl"/>
        </w:rPr>
        <w:t xml:space="preserve">con el fin de lograr la consecución de los objetivos institucionales, apoyando siempre con su capacidad, formación, experiencia y calidad humana en la planeación, organización, desarrollo y coordinación relacionados directa o indirectamente con su área de trabajo. </w:t>
      </w:r>
    </w:p>
    <w:p w14:paraId="430AB137" w14:textId="586A0004" w:rsidR="00D02123" w:rsidRPr="00E8590A" w:rsidRDefault="00D02123" w:rsidP="00D02123">
      <w:pPr>
        <w:spacing w:after="240"/>
        <w:rPr>
          <w:rFonts w:eastAsia="Calibri"/>
          <w:lang w:val="es-ES_tradnl"/>
        </w:rPr>
      </w:pPr>
      <w:r w:rsidRPr="00E8590A">
        <w:rPr>
          <w:rFonts w:eastAsia="Calibri"/>
          <w:lang w:val="es-ES_tradnl"/>
        </w:rPr>
        <w:t xml:space="preserve">La empresa además se encuentra finalizando una consultoría integral sobre la Gestión de Talento Humano con la finalidad de </w:t>
      </w:r>
      <w:r w:rsidR="00F85029" w:rsidRPr="00E8590A">
        <w:rPr>
          <w:rFonts w:eastAsia="Calibri"/>
          <w:lang w:val="es-ES_tradnl"/>
        </w:rPr>
        <w:t>establecer</w:t>
      </w:r>
      <w:r w:rsidRPr="00E8590A">
        <w:rPr>
          <w:rFonts w:eastAsia="Calibri"/>
          <w:lang w:val="es-ES_tradnl"/>
        </w:rPr>
        <w:t xml:space="preserve"> la </w:t>
      </w:r>
      <w:r w:rsidRPr="00E8590A">
        <w:rPr>
          <w:lang w:val="es-ES_tradnl"/>
        </w:rPr>
        <w:t>estructura actual de la empresa</w:t>
      </w:r>
      <w:r w:rsidR="00F85029" w:rsidRPr="00E8590A">
        <w:rPr>
          <w:lang w:val="es-ES_tradnl"/>
        </w:rPr>
        <w:t>,</w:t>
      </w:r>
      <w:r w:rsidRPr="00E8590A">
        <w:rPr>
          <w:lang w:val="es-ES_tradnl"/>
        </w:rPr>
        <w:t xml:space="preserve"> para la realización del </w:t>
      </w:r>
      <w:r w:rsidR="004A70EB" w:rsidRPr="00E8590A">
        <w:rPr>
          <w:rFonts w:eastAsia="Calibri"/>
          <w:lang w:val="es-ES_tradnl"/>
        </w:rPr>
        <w:t>Estatuto orgánico por procesos, Organigramas actualizados, Manual de Descripción, Clasificación y Valoración de Puestos, Estudio de carga laboral, al número vigente de trabajadores de la empresa y análisis de la brecha entre la persona y el puesto, Analizar el numérico de TH vigente frente a su carga laboral, Régimen de contratación vigente en los procesos agregadores de valor, Cierre de brechas, reubicación, jubilación, ascenso y otras</w:t>
      </w:r>
      <w:r w:rsidRPr="00E8590A">
        <w:rPr>
          <w:lang w:val="es-ES_tradnl"/>
        </w:rPr>
        <w:t xml:space="preserve">, </w:t>
      </w:r>
      <w:r w:rsidR="00F85029" w:rsidRPr="00E8590A">
        <w:rPr>
          <w:lang w:val="es-ES_tradnl"/>
        </w:rPr>
        <w:t xml:space="preserve">reducir la </w:t>
      </w:r>
      <w:r w:rsidRPr="00E8590A">
        <w:rPr>
          <w:lang w:val="es-ES_tradnl"/>
        </w:rPr>
        <w:t>brecha entre los perfiles de puestos y perfiles de ocupantes, determinar</w:t>
      </w:r>
      <w:r w:rsidRPr="00E8590A">
        <w:rPr>
          <w:rFonts w:eastAsia="Calibri"/>
          <w:lang w:val="es-ES_tradnl"/>
        </w:rPr>
        <w:t xml:space="preserve"> las principales fortalezas y debilidades de nuestros trabajadores para potenciar sus habilidades y destrezas, </w:t>
      </w:r>
      <w:r w:rsidR="00374539" w:rsidRPr="00E8590A">
        <w:rPr>
          <w:rFonts w:eastAsia="Calibri"/>
          <w:lang w:val="es-ES_tradnl"/>
        </w:rPr>
        <w:t xml:space="preserve">y </w:t>
      </w:r>
      <w:r w:rsidRPr="00E8590A">
        <w:rPr>
          <w:rFonts w:eastAsia="Calibri"/>
          <w:lang w:val="es-ES_tradnl"/>
        </w:rPr>
        <w:t xml:space="preserve">así </w:t>
      </w:r>
      <w:r w:rsidR="00374539" w:rsidRPr="00E8590A">
        <w:rPr>
          <w:rFonts w:eastAsia="Calibri"/>
          <w:lang w:val="es-ES_tradnl"/>
        </w:rPr>
        <w:t>generar un</w:t>
      </w:r>
      <w:r w:rsidRPr="00E8590A">
        <w:rPr>
          <w:rFonts w:eastAsia="Calibri"/>
          <w:lang w:val="es-ES_tradnl"/>
        </w:rPr>
        <w:t xml:space="preserve"> clima laboral </w:t>
      </w:r>
      <w:r w:rsidR="00374539" w:rsidRPr="00E8590A">
        <w:rPr>
          <w:rFonts w:eastAsia="Calibri"/>
          <w:lang w:val="es-ES_tradnl"/>
        </w:rPr>
        <w:t>favorable para el fortalecimiento</w:t>
      </w:r>
      <w:r w:rsidRPr="00E8590A">
        <w:rPr>
          <w:rFonts w:eastAsia="Calibri"/>
          <w:lang w:val="es-ES_tradnl"/>
        </w:rPr>
        <w:t xml:space="preserve"> instituci</w:t>
      </w:r>
      <w:r w:rsidR="00374539" w:rsidRPr="00E8590A">
        <w:rPr>
          <w:rFonts w:eastAsia="Calibri"/>
          <w:lang w:val="es-ES_tradnl"/>
        </w:rPr>
        <w:t>onal</w:t>
      </w:r>
      <w:r w:rsidRPr="00E8590A">
        <w:rPr>
          <w:rFonts w:eastAsia="Calibri"/>
          <w:lang w:val="es-ES_tradnl"/>
        </w:rPr>
        <w:t>.</w:t>
      </w:r>
    </w:p>
    <w:p w14:paraId="0C3D6798" w14:textId="7D45F4DB" w:rsidR="00D02123" w:rsidRPr="00E8590A" w:rsidRDefault="00D02123" w:rsidP="00D02123">
      <w:pPr>
        <w:spacing w:after="240"/>
        <w:rPr>
          <w:rFonts w:eastAsia="Calibri"/>
          <w:lang w:val="es-ES_tradnl"/>
        </w:rPr>
      </w:pPr>
      <w:r w:rsidRPr="00E8590A">
        <w:rPr>
          <w:rFonts w:eastAsia="Calibri"/>
          <w:lang w:val="es-ES_tradnl"/>
        </w:rPr>
        <w:t>El Departamento de Personal</w:t>
      </w:r>
      <w:r w:rsidR="00374539" w:rsidRPr="00E8590A">
        <w:rPr>
          <w:rFonts w:eastAsia="Calibri"/>
          <w:lang w:val="es-ES_tradnl"/>
        </w:rPr>
        <w:t xml:space="preserve"> pone especial énfasis</w:t>
      </w:r>
      <w:r w:rsidRPr="00E8590A">
        <w:rPr>
          <w:rFonts w:eastAsia="Calibri"/>
          <w:lang w:val="es-ES_tradnl"/>
        </w:rPr>
        <w:t xml:space="preserve"> </w:t>
      </w:r>
      <w:r w:rsidR="00374539" w:rsidRPr="00E8590A">
        <w:rPr>
          <w:rFonts w:eastAsia="Calibri"/>
          <w:lang w:val="es-ES_tradnl"/>
        </w:rPr>
        <w:t>en desarrollar</w:t>
      </w:r>
      <w:r w:rsidRPr="00E8590A">
        <w:rPr>
          <w:rFonts w:eastAsia="Calibri"/>
          <w:lang w:val="es-ES_tradnl"/>
        </w:rPr>
        <w:t xml:space="preserve"> programa</w:t>
      </w:r>
      <w:r w:rsidR="00374539" w:rsidRPr="00E8590A">
        <w:rPr>
          <w:rFonts w:eastAsia="Calibri"/>
          <w:lang w:val="es-ES_tradnl"/>
        </w:rPr>
        <w:t>s de</w:t>
      </w:r>
      <w:r w:rsidRPr="00E8590A">
        <w:rPr>
          <w:rFonts w:eastAsia="Calibri"/>
          <w:lang w:val="es-ES_tradnl"/>
        </w:rPr>
        <w:t xml:space="preserve"> capacitación </w:t>
      </w:r>
      <w:r w:rsidR="00374539" w:rsidRPr="00E8590A">
        <w:rPr>
          <w:rFonts w:eastAsia="Calibri"/>
          <w:lang w:val="es-ES_tradnl"/>
        </w:rPr>
        <w:t>para</w:t>
      </w:r>
      <w:r w:rsidRPr="00E8590A">
        <w:rPr>
          <w:rFonts w:eastAsia="Calibri"/>
          <w:lang w:val="es-ES_tradnl"/>
        </w:rPr>
        <w:t xml:space="preserve"> todo el personal que labora en la empresa</w:t>
      </w:r>
      <w:r w:rsidR="00374539" w:rsidRPr="00E8590A">
        <w:rPr>
          <w:rFonts w:eastAsia="Calibri"/>
          <w:lang w:val="es-ES_tradnl"/>
        </w:rPr>
        <w:t>,</w:t>
      </w:r>
      <w:r w:rsidRPr="00E8590A">
        <w:rPr>
          <w:rFonts w:eastAsia="Calibri"/>
          <w:lang w:val="es-ES_tradnl"/>
        </w:rPr>
        <w:t xml:space="preserve"> mediante cursos, talleres</w:t>
      </w:r>
      <w:r w:rsidR="00374539" w:rsidRPr="00E8590A">
        <w:rPr>
          <w:rFonts w:eastAsia="Calibri"/>
          <w:lang w:val="es-ES_tradnl"/>
        </w:rPr>
        <w:t xml:space="preserve"> y</w:t>
      </w:r>
      <w:r w:rsidRPr="00E8590A">
        <w:rPr>
          <w:rFonts w:eastAsia="Calibri"/>
          <w:lang w:val="es-ES_tradnl"/>
        </w:rPr>
        <w:t xml:space="preserve"> seminarios, </w:t>
      </w:r>
      <w:r w:rsidR="00374539" w:rsidRPr="00E8590A">
        <w:rPr>
          <w:rFonts w:eastAsia="Calibri"/>
          <w:lang w:val="es-ES_tradnl"/>
        </w:rPr>
        <w:t xml:space="preserve">a fin de </w:t>
      </w:r>
      <w:r w:rsidR="00DA3A69" w:rsidRPr="00E8590A">
        <w:rPr>
          <w:rFonts w:eastAsia="Calibri"/>
          <w:lang w:val="es-ES_tradnl"/>
        </w:rPr>
        <w:t>mantener actualizados los</w:t>
      </w:r>
      <w:r w:rsidRPr="00E8590A">
        <w:rPr>
          <w:rFonts w:eastAsia="Calibri"/>
          <w:lang w:val="es-ES_tradnl"/>
        </w:rPr>
        <w:t xml:space="preserve"> conocimientos y habilidades del personal.</w:t>
      </w:r>
    </w:p>
    <w:p w14:paraId="1142CD2D" w14:textId="3D255B6B" w:rsidR="00D35165" w:rsidRPr="00E8590A" w:rsidRDefault="00D35165" w:rsidP="00860274">
      <w:pPr>
        <w:pStyle w:val="Ttulo3"/>
        <w:ind w:left="709"/>
        <w:rPr>
          <w:rFonts w:eastAsia="Calibri"/>
          <w:lang w:val="es-ES_tradnl"/>
        </w:rPr>
      </w:pPr>
      <w:bookmarkStart w:id="11" w:name="_Toc90053801"/>
      <w:r w:rsidRPr="00E8590A">
        <w:rPr>
          <w:rFonts w:eastAsia="Calibri"/>
          <w:lang w:val="es-ES_tradnl"/>
        </w:rPr>
        <w:t>Tecnologías de la información y comunicación</w:t>
      </w:r>
      <w:bookmarkEnd w:id="11"/>
    </w:p>
    <w:p w14:paraId="0C7EFB82" w14:textId="1AFDA955" w:rsidR="00D02123" w:rsidRPr="00E8590A" w:rsidRDefault="00D02123" w:rsidP="00D02123">
      <w:pPr>
        <w:spacing w:after="240"/>
        <w:rPr>
          <w:rFonts w:eastAsia="Calibri"/>
          <w:lang w:val="es-ES_tradnl"/>
        </w:rPr>
      </w:pPr>
      <w:r w:rsidRPr="00E8590A">
        <w:rPr>
          <w:rFonts w:eastAsia="Calibri"/>
          <w:lang w:val="es-ES_tradnl"/>
        </w:rPr>
        <w:t xml:space="preserve">La innovación </w:t>
      </w:r>
      <w:r w:rsidR="00097CAE" w:rsidRPr="00E8590A">
        <w:rPr>
          <w:rFonts w:eastAsia="Calibri"/>
          <w:lang w:val="es-ES_tradnl"/>
        </w:rPr>
        <w:t>tecnoló</w:t>
      </w:r>
      <w:r w:rsidRPr="00E8590A">
        <w:rPr>
          <w:rFonts w:eastAsia="Calibri"/>
          <w:lang w:val="es-ES_tradnl"/>
        </w:rPr>
        <w:t>g</w:t>
      </w:r>
      <w:r w:rsidR="00097CAE" w:rsidRPr="00E8590A">
        <w:rPr>
          <w:rFonts w:eastAsia="Calibri"/>
          <w:lang w:val="es-ES_tradnl"/>
        </w:rPr>
        <w:t>ic</w:t>
      </w:r>
      <w:r w:rsidRPr="00E8590A">
        <w:rPr>
          <w:rFonts w:eastAsia="Calibri"/>
          <w:lang w:val="es-ES_tradnl"/>
        </w:rPr>
        <w:t xml:space="preserve">a que se ha venido implementando en la </w:t>
      </w:r>
      <w:r w:rsidR="00217E3A" w:rsidRPr="00E8590A">
        <w:rPr>
          <w:rFonts w:eastAsia="Calibri"/>
          <w:lang w:val="es-ES_tradnl"/>
        </w:rPr>
        <w:t>ELEPCOSA</w:t>
      </w:r>
      <w:r w:rsidRPr="00E8590A">
        <w:rPr>
          <w:rFonts w:eastAsia="Calibri"/>
          <w:lang w:val="es-ES_tradnl"/>
        </w:rPr>
        <w:t xml:space="preserve"> ha sido fundamental para el correcto desarrollo institucional que día a día se encuentra evolucionando e incrementando.</w:t>
      </w:r>
    </w:p>
    <w:p w14:paraId="6B105AFB" w14:textId="61946F4B" w:rsidR="003F5F59" w:rsidRPr="00E8590A" w:rsidRDefault="002A3B53" w:rsidP="00D02123">
      <w:pPr>
        <w:spacing w:after="240"/>
        <w:rPr>
          <w:rFonts w:eastAsia="Calibri"/>
          <w:lang w:val="es-ES_tradnl"/>
        </w:rPr>
      </w:pPr>
      <w:r w:rsidRPr="00E8590A">
        <w:rPr>
          <w:rFonts w:eastAsia="Calibri"/>
          <w:lang w:val="es-ES_tradnl"/>
        </w:rPr>
        <w:t>La innovación tecnológica en la parte operativa, ha permitido realizar el control y operación de los equipos del sistema eléctrico, de manera remota mediante el sistema SCADA.</w:t>
      </w:r>
    </w:p>
    <w:p w14:paraId="2641AECE" w14:textId="77777777" w:rsidR="002A3B53" w:rsidRPr="00E8590A" w:rsidRDefault="002A3B53" w:rsidP="00D02123">
      <w:pPr>
        <w:spacing w:after="240"/>
        <w:rPr>
          <w:rFonts w:eastAsia="Calibri"/>
          <w:lang w:val="es-ES_tradnl"/>
        </w:rPr>
      </w:pPr>
      <w:r w:rsidRPr="00E8590A">
        <w:rPr>
          <w:rFonts w:eastAsia="Calibri"/>
          <w:lang w:val="es-ES_tradnl"/>
        </w:rPr>
        <w:t xml:space="preserve">La </w:t>
      </w:r>
      <w:r w:rsidR="00217E3A" w:rsidRPr="00E8590A">
        <w:rPr>
          <w:rFonts w:eastAsia="Calibri"/>
          <w:lang w:val="es-ES_tradnl"/>
        </w:rPr>
        <w:t>ELEPCOSA</w:t>
      </w:r>
      <w:r w:rsidRPr="00E8590A">
        <w:rPr>
          <w:rFonts w:eastAsia="Calibri"/>
          <w:lang w:val="es-ES_tradnl"/>
        </w:rPr>
        <w:t>, mediante la innovación tecnológica busca alcanzar la satisfacción de los clientes internos y externos, respondiendo de esta manera las exigencias actuales.</w:t>
      </w:r>
    </w:p>
    <w:p w14:paraId="167E7A33" w14:textId="3667AAEC" w:rsidR="002A3B53" w:rsidRPr="00E8590A" w:rsidRDefault="00585913" w:rsidP="00D02123">
      <w:pPr>
        <w:spacing w:after="240"/>
        <w:rPr>
          <w:rFonts w:eastAsia="Calibri"/>
          <w:lang w:val="es-ES_tradnl"/>
        </w:rPr>
      </w:pPr>
      <w:r w:rsidRPr="00E8590A">
        <w:rPr>
          <w:rFonts w:eastAsia="Calibri"/>
          <w:lang w:val="es-ES_tradnl"/>
        </w:rPr>
        <w:t>En el ámbito tecnológico y de comunicaciones se deben realizar ciertas actividades que nos permitan estar en continua innovación:</w:t>
      </w:r>
    </w:p>
    <w:p w14:paraId="7E837022" w14:textId="093C803B" w:rsidR="00D02123" w:rsidRPr="00E8590A" w:rsidRDefault="00D02123" w:rsidP="00D02123">
      <w:pPr>
        <w:spacing w:after="240"/>
        <w:rPr>
          <w:rFonts w:eastAsia="Calibri"/>
          <w:lang w:val="es-ES_tradnl"/>
        </w:rPr>
      </w:pPr>
      <w:r w:rsidRPr="00E8590A">
        <w:rPr>
          <w:rFonts w:eastAsia="Calibri"/>
          <w:lang w:val="es-ES_tradnl"/>
        </w:rPr>
        <w:t xml:space="preserve">La ubicación física </w:t>
      </w:r>
      <w:r w:rsidR="00097CAE" w:rsidRPr="00E8590A">
        <w:rPr>
          <w:rFonts w:eastAsia="Calibri"/>
          <w:lang w:val="es-ES_tradnl"/>
        </w:rPr>
        <w:t xml:space="preserve">de los equipos informáticos servidores de red, </w:t>
      </w:r>
      <w:r w:rsidR="00425DC6" w:rsidRPr="00E8590A">
        <w:rPr>
          <w:rFonts w:eastAsia="Calibri"/>
          <w:lang w:val="es-ES_tradnl"/>
        </w:rPr>
        <w:t xml:space="preserve">que administran los </w:t>
      </w:r>
      <w:r w:rsidR="002B318A" w:rsidRPr="00E8590A">
        <w:rPr>
          <w:rFonts w:eastAsia="Calibri"/>
          <w:lang w:val="es-ES_tradnl"/>
        </w:rPr>
        <w:t>principales softwares</w:t>
      </w:r>
      <w:r w:rsidR="00425DC6" w:rsidRPr="00E8590A">
        <w:rPr>
          <w:rFonts w:eastAsia="Calibri"/>
          <w:lang w:val="es-ES_tradnl"/>
        </w:rPr>
        <w:t xml:space="preserve"> y almacena</w:t>
      </w:r>
      <w:r w:rsidR="001220C4" w:rsidRPr="00E8590A">
        <w:rPr>
          <w:rFonts w:eastAsia="Calibri"/>
          <w:lang w:val="es-ES_tradnl"/>
        </w:rPr>
        <w:t>n</w:t>
      </w:r>
      <w:r w:rsidR="00425DC6" w:rsidRPr="00E8590A">
        <w:rPr>
          <w:rFonts w:eastAsia="Calibri"/>
          <w:lang w:val="es-ES_tradnl"/>
        </w:rPr>
        <w:t xml:space="preserve"> la información comercial, financiera y técnica, debe </w:t>
      </w:r>
      <w:r w:rsidRPr="00E8590A">
        <w:rPr>
          <w:rFonts w:eastAsia="Calibri"/>
          <w:lang w:val="es-ES_tradnl"/>
        </w:rPr>
        <w:t>pres</w:t>
      </w:r>
      <w:r w:rsidR="001220C4" w:rsidRPr="00E8590A">
        <w:rPr>
          <w:rFonts w:eastAsia="Calibri"/>
          <w:lang w:val="es-ES_tradnl"/>
        </w:rPr>
        <w:t>tar</w:t>
      </w:r>
      <w:r w:rsidRPr="00E8590A">
        <w:rPr>
          <w:rFonts w:eastAsia="Calibri"/>
          <w:lang w:val="es-ES_tradnl"/>
        </w:rPr>
        <w:t xml:space="preserve"> las garantías </w:t>
      </w:r>
      <w:r w:rsidR="001220C4" w:rsidRPr="00E8590A">
        <w:rPr>
          <w:rFonts w:eastAsia="Calibri"/>
          <w:lang w:val="es-ES_tradnl"/>
        </w:rPr>
        <w:t xml:space="preserve">necesarias para mantener el funcionamiento continuo del sistema informático y salvaguardar la integridad de los equipos y la información almacenada en ellos. </w:t>
      </w:r>
    </w:p>
    <w:p w14:paraId="1371B440" w14:textId="5276682A" w:rsidR="00D02123" w:rsidRDefault="00D02123" w:rsidP="00D02123">
      <w:pPr>
        <w:spacing w:after="240"/>
        <w:rPr>
          <w:rFonts w:eastAsia="Calibri"/>
          <w:lang w:val="es-ES_tradnl"/>
        </w:rPr>
      </w:pPr>
      <w:r w:rsidRPr="00E8590A">
        <w:rPr>
          <w:rFonts w:eastAsia="Calibri"/>
          <w:lang w:val="es-ES_tradnl"/>
        </w:rPr>
        <w:lastRenderedPageBreak/>
        <w:t xml:space="preserve">En cuanto a la </w:t>
      </w:r>
      <w:r w:rsidR="001E2968" w:rsidRPr="00E8590A">
        <w:rPr>
          <w:rFonts w:eastAsia="Calibri"/>
          <w:lang w:val="es-ES_tradnl"/>
        </w:rPr>
        <w:t xml:space="preserve">migración al nuevo sistema comercial integrado a nivel nacional, se </w:t>
      </w:r>
      <w:r w:rsidR="0095081E" w:rsidRPr="00E8590A">
        <w:rPr>
          <w:rFonts w:eastAsia="Calibri"/>
          <w:lang w:val="es-ES_tradnl"/>
        </w:rPr>
        <w:t>continúa</w:t>
      </w:r>
      <w:r w:rsidR="001E2968" w:rsidRPr="00E8590A">
        <w:rPr>
          <w:rFonts w:eastAsia="Calibri"/>
          <w:lang w:val="es-ES_tradnl"/>
        </w:rPr>
        <w:t xml:space="preserve"> avanzando y se </w:t>
      </w:r>
      <w:r w:rsidR="00DD55D6">
        <w:rPr>
          <w:rFonts w:eastAsia="Calibri"/>
          <w:lang w:val="es-ES_tradnl"/>
        </w:rPr>
        <w:t>cuenta con el</w:t>
      </w:r>
      <w:r w:rsidR="001E2968" w:rsidRPr="00E8590A">
        <w:rPr>
          <w:rFonts w:eastAsia="Calibri"/>
          <w:lang w:val="es-ES_tradnl"/>
        </w:rPr>
        <w:t xml:space="preserve"> catastro de medidores de todos los clientes de </w:t>
      </w:r>
      <w:r w:rsidR="00217E3A" w:rsidRPr="00E8590A">
        <w:rPr>
          <w:rFonts w:eastAsia="Calibri"/>
          <w:lang w:val="es-ES_tradnl"/>
        </w:rPr>
        <w:t>ELEPCOSA</w:t>
      </w:r>
      <w:r w:rsidR="001E2968" w:rsidRPr="00E8590A">
        <w:rPr>
          <w:rFonts w:eastAsia="Calibri"/>
          <w:lang w:val="es-ES_tradnl"/>
        </w:rPr>
        <w:t>, en su zona de concesión.</w:t>
      </w:r>
      <w:r w:rsidR="0095081E" w:rsidRPr="00E8590A">
        <w:rPr>
          <w:rFonts w:eastAsia="Calibri"/>
          <w:lang w:val="es-ES_tradnl"/>
        </w:rPr>
        <w:t xml:space="preserve"> Esto servirá, además, para depurar</w:t>
      </w:r>
      <w:r w:rsidRPr="00E8590A">
        <w:rPr>
          <w:rFonts w:eastAsia="Calibri"/>
          <w:lang w:val="es-ES_tradnl"/>
        </w:rPr>
        <w:t xml:space="preserve"> la información del sistema comercial con el sistema de información </w:t>
      </w:r>
      <w:r w:rsidR="00DD55D6" w:rsidRPr="009F338C">
        <w:rPr>
          <w:rFonts w:eastAsia="Calibri"/>
          <w:lang w:val="es-ES_tradnl"/>
        </w:rPr>
        <w:t>georreferenciado</w:t>
      </w:r>
      <w:r w:rsidR="0095081E" w:rsidRPr="009F338C">
        <w:rPr>
          <w:rFonts w:eastAsia="Calibri"/>
          <w:lang w:val="es-ES_tradnl"/>
        </w:rPr>
        <w:t xml:space="preserve"> SIG</w:t>
      </w:r>
      <w:r w:rsidR="00DD55D6" w:rsidRPr="009F338C">
        <w:rPr>
          <w:rFonts w:eastAsia="Calibri"/>
          <w:lang w:val="es-ES_tradnl"/>
        </w:rPr>
        <w:t xml:space="preserve"> que tiene un porcentaje de información correcta del 93%, faltando un 6% de corregir para poder realizar la migración al nuevo sistema comercial.</w:t>
      </w:r>
    </w:p>
    <w:p w14:paraId="178D14F6" w14:textId="591F78D5" w:rsidR="002B318A" w:rsidRPr="00E8590A" w:rsidRDefault="002B318A" w:rsidP="002B318A">
      <w:pPr>
        <w:rPr>
          <w:rFonts w:eastAsia="Calibri"/>
          <w:lang w:val="es-ES_tradnl"/>
        </w:rPr>
      </w:pPr>
      <w:r w:rsidRPr="00E8590A">
        <w:rPr>
          <w:rFonts w:eastAsia="Calibri"/>
          <w:lang w:val="es-ES_tradnl"/>
        </w:rPr>
        <w:t xml:space="preserve">Adicionalmente, se construyó el Edificio para el Centro de Control y TIC´s en las instalaciones donde funciona la Subestación El Calvario, en lo referente al Centro de Control se implementó los sistemas de monitoreo de redes eléctricas (Video Wall), y en lo </w:t>
      </w:r>
      <w:r w:rsidR="001046EB">
        <w:rPr>
          <w:rFonts w:eastAsia="Calibri"/>
          <w:lang w:val="es-ES_tradnl"/>
        </w:rPr>
        <w:t>respecta</w:t>
      </w:r>
      <w:r w:rsidRPr="00E8590A">
        <w:rPr>
          <w:rFonts w:eastAsia="Calibri"/>
          <w:lang w:val="es-ES_tradnl"/>
        </w:rPr>
        <w:t xml:space="preserve"> al Data Center se lo edificó bajo las especificaciones técnicas de la norma internacional ANSI TIA 942, TIER 2 con proyección a TIER 3.</w:t>
      </w:r>
    </w:p>
    <w:p w14:paraId="238704B4" w14:textId="77777777" w:rsidR="002B318A" w:rsidRPr="00E8590A" w:rsidRDefault="002B318A" w:rsidP="00D02123">
      <w:pPr>
        <w:spacing w:after="240"/>
        <w:rPr>
          <w:rFonts w:eastAsia="Calibri"/>
          <w:lang w:val="es-ES_tradnl"/>
        </w:rPr>
      </w:pPr>
    </w:p>
    <w:p w14:paraId="4BE3DC9C" w14:textId="69EA061A" w:rsidR="00D35165" w:rsidRPr="00E8590A" w:rsidRDefault="00D35165" w:rsidP="00860274">
      <w:pPr>
        <w:pStyle w:val="Ttulo3"/>
        <w:ind w:left="709"/>
        <w:rPr>
          <w:rFonts w:eastAsia="Calibri"/>
          <w:lang w:val="es-ES_tradnl"/>
        </w:rPr>
      </w:pPr>
      <w:bookmarkStart w:id="12" w:name="_Toc90053802"/>
      <w:r w:rsidRPr="00E8590A">
        <w:rPr>
          <w:rFonts w:eastAsia="Calibri"/>
          <w:lang w:val="es-ES_tradnl"/>
        </w:rPr>
        <w:t>Procesos y procedimientos</w:t>
      </w:r>
      <w:bookmarkEnd w:id="12"/>
    </w:p>
    <w:p w14:paraId="673B9D6C" w14:textId="7D851F1D" w:rsidR="00D02123" w:rsidRPr="00E8590A" w:rsidRDefault="00D02123" w:rsidP="00D02123">
      <w:pPr>
        <w:spacing w:after="240"/>
        <w:rPr>
          <w:rFonts w:eastAsia="Calibri"/>
          <w:lang w:val="es-ES_tradnl"/>
        </w:rPr>
      </w:pPr>
      <w:r w:rsidRPr="00E8590A">
        <w:rPr>
          <w:rFonts w:eastAsia="Calibri"/>
          <w:lang w:val="es-ES_tradnl"/>
        </w:rPr>
        <w:t>En cuanto a procesos la empresa no dispone de un sistema de gestión de calidad por procesos</w:t>
      </w:r>
      <w:r w:rsidR="004C6657" w:rsidRPr="00E8590A">
        <w:rPr>
          <w:rFonts w:eastAsia="Calibri"/>
          <w:lang w:val="es-ES_tradnl"/>
        </w:rPr>
        <w:t>,</w:t>
      </w:r>
      <w:r w:rsidRPr="00E8590A">
        <w:rPr>
          <w:rFonts w:eastAsia="Calibri"/>
          <w:lang w:val="es-ES_tradnl"/>
        </w:rPr>
        <w:t xml:space="preserve"> en el que se haya podido identificar las expectativas y requerimientos de las partes interesadas; tales como: necesidades del cliente, estándares de servicio, nivel de satisfacción, procesos principales y secundarios, ni la posible interrelación entre los mismos. Para lograr un correcto manual de procesos y procedimientos se requiere de un alto nivel de documentación y actualización de la información, con el cual se pueda llegar a determinar macro procesos hasta llegar a los procesos operativos. La actualización de la información requiere de un trabajo continuo de los líderes de procesos, labores que en la mayoría de casos termina</w:t>
      </w:r>
      <w:r w:rsidR="00097CAE" w:rsidRPr="00E8590A">
        <w:rPr>
          <w:rFonts w:eastAsia="Calibri"/>
          <w:lang w:val="es-ES_tradnl"/>
        </w:rPr>
        <w:t>n</w:t>
      </w:r>
      <w:r w:rsidRPr="00E8590A">
        <w:rPr>
          <w:rFonts w:eastAsia="Calibri"/>
          <w:lang w:val="es-ES_tradnl"/>
        </w:rPr>
        <w:t xml:space="preserve"> siendo ocupaciones secundarias, haciendo que de esta manera algunos procesos se</w:t>
      </w:r>
      <w:r w:rsidR="004C6657" w:rsidRPr="00E8590A">
        <w:rPr>
          <w:rFonts w:eastAsia="Calibri"/>
          <w:lang w:val="es-ES_tradnl"/>
        </w:rPr>
        <w:t xml:space="preserve"> encuentren desactualizados</w:t>
      </w:r>
    </w:p>
    <w:p w14:paraId="051F5AF8" w14:textId="3510BC6D" w:rsidR="00D35165" w:rsidRPr="00E8590A" w:rsidRDefault="00E9366C" w:rsidP="00E9366C">
      <w:pPr>
        <w:pStyle w:val="Ttulo1"/>
        <w:rPr>
          <w:rFonts w:eastAsia="Calibri"/>
          <w:lang w:val="es-ES_tradnl"/>
        </w:rPr>
      </w:pPr>
      <w:bookmarkStart w:id="13" w:name="_Toc90053803"/>
      <w:r w:rsidRPr="00E8590A">
        <w:rPr>
          <w:rFonts w:eastAsia="Calibri"/>
          <w:lang w:val="es-ES_tradnl"/>
        </w:rPr>
        <w:t>Análisis situacional</w:t>
      </w:r>
      <w:bookmarkEnd w:id="13"/>
      <w:r w:rsidRPr="00E8590A">
        <w:rPr>
          <w:rFonts w:eastAsia="Calibri"/>
          <w:lang w:val="es-ES_tradnl"/>
        </w:rPr>
        <w:t xml:space="preserve"> </w:t>
      </w:r>
    </w:p>
    <w:p w14:paraId="4A58C6DF" w14:textId="6B0CC042" w:rsidR="00E9366C" w:rsidRPr="00E8590A" w:rsidRDefault="001C0B0E" w:rsidP="001C0B0E">
      <w:pPr>
        <w:pStyle w:val="Ttulo2"/>
        <w:rPr>
          <w:rFonts w:eastAsia="Calibri"/>
          <w:lang w:val="es-ES_tradnl"/>
        </w:rPr>
      </w:pPr>
      <w:bookmarkStart w:id="14" w:name="_Toc90053804"/>
      <w:r w:rsidRPr="00E8590A">
        <w:rPr>
          <w:rFonts w:eastAsia="Calibri"/>
          <w:lang w:val="es-ES_tradnl"/>
        </w:rPr>
        <w:t>Análisis de contexto</w:t>
      </w:r>
      <w:bookmarkEnd w:id="14"/>
      <w:r w:rsidRPr="00E8590A">
        <w:rPr>
          <w:rFonts w:eastAsia="Calibri"/>
          <w:lang w:val="es-ES_tradnl"/>
        </w:rPr>
        <w:t xml:space="preserve"> </w:t>
      </w:r>
    </w:p>
    <w:p w14:paraId="78D5C7A3" w14:textId="53C05BCA" w:rsidR="00D02123" w:rsidRPr="00E8590A" w:rsidRDefault="00D02123" w:rsidP="00D02123">
      <w:pPr>
        <w:spacing w:after="240"/>
        <w:rPr>
          <w:rFonts w:eastAsia="Calibri"/>
          <w:lang w:val="es-ES_tradnl"/>
        </w:rPr>
      </w:pPr>
      <w:r w:rsidRPr="00E8590A">
        <w:rPr>
          <w:rFonts w:eastAsia="Calibri"/>
          <w:lang w:val="es-ES_tradnl"/>
        </w:rPr>
        <w:t xml:space="preserve">Se presentan a continuación los elementos fundamentales sobre el entorno en el cual se desenvuelve la </w:t>
      </w:r>
      <w:r w:rsidR="00217E3A" w:rsidRPr="00E8590A">
        <w:rPr>
          <w:rFonts w:eastAsia="Calibri"/>
          <w:lang w:val="es-ES_tradnl"/>
        </w:rPr>
        <w:t>ELEPCOSA</w:t>
      </w:r>
    </w:p>
    <w:p w14:paraId="1615C7FA" w14:textId="26FC2D57" w:rsidR="00017A68" w:rsidRPr="00E8590A" w:rsidRDefault="00017A68" w:rsidP="00860274">
      <w:pPr>
        <w:pStyle w:val="Ttulo3"/>
        <w:ind w:left="709"/>
        <w:rPr>
          <w:rFonts w:eastAsia="Calibri"/>
          <w:lang w:val="es-ES_tradnl"/>
        </w:rPr>
      </w:pPr>
      <w:bookmarkStart w:id="15" w:name="_Toc90053805"/>
      <w:r w:rsidRPr="00E8590A">
        <w:rPr>
          <w:rFonts w:eastAsia="Calibri"/>
          <w:lang w:val="es-ES_tradnl"/>
        </w:rPr>
        <w:t>Base Legal</w:t>
      </w:r>
      <w:bookmarkEnd w:id="15"/>
    </w:p>
    <w:p w14:paraId="287DA612" w14:textId="3609971A" w:rsidR="007B2357" w:rsidRPr="00E8590A" w:rsidRDefault="148A0890" w:rsidP="007B2357">
      <w:pPr>
        <w:rPr>
          <w:rFonts w:eastAsia="Calibri"/>
          <w:lang w:val="es-ES_tradnl"/>
        </w:rPr>
      </w:pPr>
      <w:r w:rsidRPr="00E8590A">
        <w:rPr>
          <w:rFonts w:eastAsia="Calibri"/>
          <w:lang w:val="es-ES_tradnl"/>
        </w:rPr>
        <w:t>La ELEPCOSA, cuenta con capital accionario mayoritario de acciones del Estado, a través del Ministerio de Energía y Recursos Naturales No Renovables, sus accionistas son los 7 municipios de la Provincia, el Consejo Provincial. Su accionar administrativo, se rige bajo la Constitución de la República del Ecuador, Ley Orgánica del Servicio Público de Energía Eléctrica, Ley Orgánica de Empresas Públicas, así como el Estatuto de la compañía, estatutos y reglamentos internos de la empresa; además, por normas jurídicas conexas como son leyes orgánicas, Reglamentos y regulaciones de la ARCERNNR.</w:t>
      </w:r>
    </w:p>
    <w:p w14:paraId="0FC0210D" w14:textId="77777777" w:rsidR="0079545A" w:rsidRPr="00E8590A" w:rsidRDefault="0079545A" w:rsidP="007B2357">
      <w:pPr>
        <w:rPr>
          <w:rFonts w:eastAsia="Calibri"/>
          <w:lang w:val="es-ES_tradnl"/>
        </w:rPr>
      </w:pPr>
    </w:p>
    <w:p w14:paraId="3C5D1268" w14:textId="74C028A4" w:rsidR="007B2357" w:rsidRPr="00E8590A" w:rsidRDefault="007B2357" w:rsidP="007B2357">
      <w:pPr>
        <w:rPr>
          <w:rFonts w:eastAsia="Calibri"/>
          <w:lang w:val="es-ES_tradnl"/>
        </w:rPr>
      </w:pPr>
      <w:r w:rsidRPr="00E8590A">
        <w:rPr>
          <w:rFonts w:eastAsia="Calibri"/>
          <w:lang w:val="es-ES_tradnl"/>
        </w:rPr>
        <w:t xml:space="preserve">Para asuntos societarios </w:t>
      </w:r>
      <w:r w:rsidR="0079545A" w:rsidRPr="00E8590A">
        <w:rPr>
          <w:rFonts w:eastAsia="Calibri"/>
          <w:lang w:val="es-ES_tradnl"/>
        </w:rPr>
        <w:t xml:space="preserve">la </w:t>
      </w:r>
      <w:r w:rsidR="00217E3A" w:rsidRPr="00E8590A">
        <w:rPr>
          <w:rFonts w:eastAsia="Calibri"/>
          <w:lang w:val="es-ES_tradnl"/>
        </w:rPr>
        <w:t>ELEPCOSA</w:t>
      </w:r>
      <w:r w:rsidR="0079545A" w:rsidRPr="00E8590A">
        <w:rPr>
          <w:rFonts w:eastAsia="Calibri"/>
          <w:lang w:val="es-ES_tradnl"/>
        </w:rPr>
        <w:t xml:space="preserve"> </w:t>
      </w:r>
      <w:r w:rsidR="00447CC5" w:rsidRPr="00E8590A">
        <w:rPr>
          <w:rFonts w:eastAsia="Calibri"/>
          <w:lang w:val="es-ES_tradnl"/>
        </w:rPr>
        <w:t>está</w:t>
      </w:r>
      <w:r w:rsidR="0079545A" w:rsidRPr="00E8590A">
        <w:rPr>
          <w:rFonts w:eastAsia="Calibri"/>
          <w:lang w:val="es-ES_tradnl"/>
        </w:rPr>
        <w:t xml:space="preserve"> bajo el control de la Superintendencia de Compañías, </w:t>
      </w:r>
      <w:r w:rsidRPr="00E8590A">
        <w:rPr>
          <w:rFonts w:eastAsia="Calibri"/>
          <w:lang w:val="es-ES_tradnl"/>
        </w:rPr>
        <w:t xml:space="preserve">mientras </w:t>
      </w:r>
      <w:r w:rsidR="002B318A" w:rsidRPr="00E8590A">
        <w:rPr>
          <w:rFonts w:eastAsia="Calibri"/>
          <w:lang w:val="es-ES_tradnl"/>
        </w:rPr>
        <w:t>que,</w:t>
      </w:r>
      <w:r w:rsidRPr="00E8590A">
        <w:rPr>
          <w:rFonts w:eastAsia="Calibri"/>
          <w:lang w:val="es-ES_tradnl"/>
        </w:rPr>
        <w:t xml:space="preserve"> en lo tributario, fiscal, laboral, jurídico, </w:t>
      </w:r>
      <w:r w:rsidR="00B16F73" w:rsidRPr="00E8590A">
        <w:rPr>
          <w:rFonts w:eastAsia="Calibri"/>
          <w:lang w:val="es-ES_tradnl"/>
        </w:rPr>
        <w:t xml:space="preserve">actúa como una empresa </w:t>
      </w:r>
      <w:r w:rsidRPr="00E8590A">
        <w:rPr>
          <w:rFonts w:eastAsia="Calibri"/>
          <w:lang w:val="es-ES_tradnl"/>
        </w:rPr>
        <w:t>pública.</w:t>
      </w:r>
    </w:p>
    <w:p w14:paraId="70D86311" w14:textId="77777777" w:rsidR="007B2357" w:rsidRDefault="007B2357" w:rsidP="007B2357">
      <w:pPr>
        <w:rPr>
          <w:rFonts w:eastAsia="Calibri"/>
          <w:lang w:val="es-ES_tradnl"/>
        </w:rPr>
      </w:pPr>
    </w:p>
    <w:p w14:paraId="1D53CDD0" w14:textId="77777777" w:rsidR="008F50CD" w:rsidRDefault="008F50CD" w:rsidP="007B2357">
      <w:pPr>
        <w:rPr>
          <w:rFonts w:eastAsia="Calibri"/>
          <w:lang w:val="es-ES_tradnl"/>
        </w:rPr>
      </w:pPr>
    </w:p>
    <w:p w14:paraId="3E7388B4" w14:textId="77777777" w:rsidR="008F50CD" w:rsidRDefault="008F50CD" w:rsidP="007B2357">
      <w:pPr>
        <w:rPr>
          <w:rFonts w:eastAsia="Calibri"/>
          <w:lang w:val="es-ES_tradnl"/>
        </w:rPr>
      </w:pPr>
    </w:p>
    <w:p w14:paraId="3F9972EB" w14:textId="77777777" w:rsidR="008F50CD" w:rsidRDefault="008F50CD" w:rsidP="007B2357">
      <w:pPr>
        <w:rPr>
          <w:rFonts w:eastAsia="Calibri"/>
          <w:lang w:val="es-ES_tradnl"/>
        </w:rPr>
      </w:pPr>
    </w:p>
    <w:p w14:paraId="0885C2CB" w14:textId="77777777" w:rsidR="008F50CD" w:rsidRDefault="008F50CD" w:rsidP="007B2357">
      <w:pPr>
        <w:rPr>
          <w:rFonts w:eastAsia="Calibri"/>
          <w:lang w:val="es-ES_tradnl"/>
        </w:rPr>
      </w:pPr>
    </w:p>
    <w:p w14:paraId="4948F1D6" w14:textId="77777777" w:rsidR="008F50CD" w:rsidRDefault="008F50CD" w:rsidP="007B2357">
      <w:pPr>
        <w:rPr>
          <w:rFonts w:eastAsia="Calibri"/>
          <w:lang w:val="es-ES_tradnl"/>
        </w:rPr>
      </w:pPr>
    </w:p>
    <w:p w14:paraId="044E26E4" w14:textId="77777777" w:rsidR="008F50CD" w:rsidRPr="00E8590A" w:rsidRDefault="008F50CD" w:rsidP="007B2357">
      <w:pPr>
        <w:rPr>
          <w:rFonts w:eastAsia="Calibri"/>
          <w:lang w:val="es-ES_tradnl"/>
        </w:rPr>
      </w:pPr>
    </w:p>
    <w:p w14:paraId="33642DFC" w14:textId="74AEDDBF" w:rsidR="00017A68" w:rsidRDefault="007B2357" w:rsidP="007B2357">
      <w:pPr>
        <w:rPr>
          <w:rFonts w:eastAsia="Calibri"/>
          <w:lang w:val="es-ES_tradnl"/>
        </w:rPr>
      </w:pPr>
      <w:r w:rsidRPr="00E8590A">
        <w:rPr>
          <w:rFonts w:eastAsia="Calibri"/>
          <w:lang w:val="es-ES_tradnl"/>
        </w:rPr>
        <w:t xml:space="preserve">A </w:t>
      </w:r>
      <w:r w:rsidR="001F7E79" w:rsidRPr="00E8590A">
        <w:rPr>
          <w:rFonts w:eastAsia="Calibri"/>
          <w:lang w:val="es-ES_tradnl"/>
        </w:rPr>
        <w:t>continuación,</w:t>
      </w:r>
      <w:r w:rsidRPr="00E8590A">
        <w:rPr>
          <w:rFonts w:eastAsia="Calibri"/>
          <w:lang w:val="es-ES_tradnl"/>
        </w:rPr>
        <w:t xml:space="preserve"> se enlistan las Normas Jurídicas que constituyen la Base Legal de la </w:t>
      </w:r>
      <w:r w:rsidR="00217E3A" w:rsidRPr="00E8590A">
        <w:rPr>
          <w:rFonts w:eastAsia="Calibri"/>
          <w:lang w:val="es-ES_tradnl"/>
        </w:rPr>
        <w:t>ELEPCOSA</w:t>
      </w:r>
      <w:r w:rsidRPr="00E8590A">
        <w:rPr>
          <w:rFonts w:eastAsia="Calibri"/>
          <w:lang w:val="es-ES_tradnl"/>
        </w:rPr>
        <w:t>:</w:t>
      </w:r>
    </w:p>
    <w:tbl>
      <w:tblPr>
        <w:tblW w:w="5000" w:type="pct"/>
        <w:tblCellMar>
          <w:top w:w="15" w:type="dxa"/>
          <w:left w:w="70" w:type="dxa"/>
          <w:bottom w:w="15" w:type="dxa"/>
          <w:right w:w="70" w:type="dxa"/>
        </w:tblCellMar>
        <w:tblLook w:val="04A0" w:firstRow="1" w:lastRow="0" w:firstColumn="1" w:lastColumn="0" w:noHBand="0" w:noVBand="1"/>
      </w:tblPr>
      <w:tblGrid>
        <w:gridCol w:w="1610"/>
        <w:gridCol w:w="3707"/>
        <w:gridCol w:w="3464"/>
      </w:tblGrid>
      <w:tr w:rsidR="00B365D8" w:rsidRPr="00E8590A" w14:paraId="452CE0EA" w14:textId="77777777" w:rsidTr="008F50CD">
        <w:trPr>
          <w:trHeight w:val="375"/>
        </w:trPr>
        <w:tc>
          <w:tcPr>
            <w:tcW w:w="917" w:type="pct"/>
            <w:tcBorders>
              <w:top w:val="single" w:sz="8" w:space="0" w:color="auto"/>
              <w:left w:val="single" w:sz="8" w:space="0" w:color="auto"/>
              <w:bottom w:val="nil"/>
              <w:right w:val="single" w:sz="8" w:space="0" w:color="auto"/>
            </w:tcBorders>
            <w:shd w:val="clear" w:color="000000" w:fill="D8E4BC"/>
            <w:noWrap/>
            <w:vAlign w:val="center"/>
            <w:hideMark/>
          </w:tcPr>
          <w:p w14:paraId="5EA5BC75" w14:textId="77777777" w:rsidR="00B365D8" w:rsidRPr="00E8590A" w:rsidRDefault="00B365D8" w:rsidP="00B365D8">
            <w:pPr>
              <w:jc w:val="left"/>
              <w:rPr>
                <w:b/>
                <w:bCs/>
                <w:color w:val="000000"/>
                <w:sz w:val="22"/>
                <w:szCs w:val="24"/>
                <w:lang w:val="es-ES_tradnl" w:eastAsia="es-EC"/>
              </w:rPr>
            </w:pPr>
            <w:r w:rsidRPr="00E8590A">
              <w:rPr>
                <w:b/>
                <w:bCs/>
                <w:color w:val="000000"/>
                <w:sz w:val="22"/>
                <w:szCs w:val="24"/>
                <w:lang w:val="es-ES_tradnl" w:eastAsia="es-EC"/>
              </w:rPr>
              <w:t>NORMATIVA</w:t>
            </w:r>
          </w:p>
        </w:tc>
        <w:tc>
          <w:tcPr>
            <w:tcW w:w="2111" w:type="pct"/>
            <w:tcBorders>
              <w:top w:val="single" w:sz="8" w:space="0" w:color="auto"/>
              <w:left w:val="single" w:sz="8" w:space="0" w:color="auto"/>
              <w:bottom w:val="nil"/>
              <w:right w:val="single" w:sz="8" w:space="0" w:color="auto"/>
            </w:tcBorders>
            <w:shd w:val="clear" w:color="000000" w:fill="D8E4BC"/>
            <w:noWrap/>
            <w:vAlign w:val="center"/>
            <w:hideMark/>
          </w:tcPr>
          <w:p w14:paraId="173BC3A0" w14:textId="77777777" w:rsidR="00B365D8" w:rsidRPr="00E8590A" w:rsidRDefault="00B365D8" w:rsidP="00B365D8">
            <w:pPr>
              <w:jc w:val="left"/>
              <w:rPr>
                <w:b/>
                <w:bCs/>
                <w:color w:val="000000"/>
                <w:sz w:val="22"/>
                <w:szCs w:val="24"/>
                <w:lang w:val="es-ES_tradnl" w:eastAsia="es-EC"/>
              </w:rPr>
            </w:pPr>
            <w:r w:rsidRPr="00E8590A">
              <w:rPr>
                <w:b/>
                <w:bCs/>
                <w:color w:val="000000"/>
                <w:sz w:val="22"/>
                <w:szCs w:val="24"/>
                <w:lang w:val="es-ES_tradnl" w:eastAsia="es-EC"/>
              </w:rPr>
              <w:t>NORMA JURIDICA</w:t>
            </w:r>
          </w:p>
        </w:tc>
        <w:tc>
          <w:tcPr>
            <w:tcW w:w="1972" w:type="pct"/>
            <w:tcBorders>
              <w:top w:val="single" w:sz="8" w:space="0" w:color="auto"/>
              <w:left w:val="single" w:sz="8" w:space="0" w:color="auto"/>
              <w:bottom w:val="nil"/>
              <w:right w:val="single" w:sz="8" w:space="0" w:color="auto"/>
            </w:tcBorders>
            <w:shd w:val="clear" w:color="000000" w:fill="D8E4BC"/>
            <w:noWrap/>
            <w:vAlign w:val="center"/>
            <w:hideMark/>
          </w:tcPr>
          <w:p w14:paraId="6ACC92E9" w14:textId="77777777" w:rsidR="00B365D8" w:rsidRPr="00E8590A" w:rsidRDefault="00B365D8" w:rsidP="00B365D8">
            <w:pPr>
              <w:jc w:val="left"/>
              <w:rPr>
                <w:b/>
                <w:bCs/>
                <w:color w:val="000000"/>
                <w:sz w:val="22"/>
                <w:szCs w:val="24"/>
                <w:lang w:val="es-ES_tradnl" w:eastAsia="es-EC"/>
              </w:rPr>
            </w:pPr>
            <w:r w:rsidRPr="00E8590A">
              <w:rPr>
                <w:b/>
                <w:bCs/>
                <w:color w:val="000000"/>
                <w:sz w:val="22"/>
                <w:szCs w:val="24"/>
                <w:lang w:val="es-ES_tradnl" w:eastAsia="es-EC"/>
              </w:rPr>
              <w:t>REFERENCIA DE PUBLICACION</w:t>
            </w:r>
          </w:p>
        </w:tc>
      </w:tr>
      <w:tr w:rsidR="00B365D8" w:rsidRPr="00E8590A" w14:paraId="30580AE9" w14:textId="77777777" w:rsidTr="008F50CD">
        <w:trPr>
          <w:trHeight w:val="270"/>
        </w:trPr>
        <w:tc>
          <w:tcPr>
            <w:tcW w:w="917" w:type="pct"/>
            <w:tcBorders>
              <w:top w:val="single" w:sz="8" w:space="0" w:color="auto"/>
              <w:left w:val="single" w:sz="8" w:space="0" w:color="auto"/>
              <w:bottom w:val="single" w:sz="4" w:space="0" w:color="auto"/>
              <w:right w:val="single" w:sz="8" w:space="0" w:color="auto"/>
            </w:tcBorders>
            <w:vAlign w:val="center"/>
            <w:hideMark/>
          </w:tcPr>
          <w:p w14:paraId="65BD5CFA" w14:textId="3CFB0116" w:rsidR="00B365D8" w:rsidRPr="00E8590A" w:rsidRDefault="00B365D8" w:rsidP="00B365D8">
            <w:pPr>
              <w:jc w:val="left"/>
              <w:rPr>
                <w:color w:val="000000"/>
                <w:sz w:val="22"/>
                <w:szCs w:val="24"/>
                <w:lang w:val="es-ES_tradnl" w:eastAsia="es-EC"/>
              </w:rPr>
            </w:pPr>
            <w:r w:rsidRPr="00E8590A">
              <w:rPr>
                <w:color w:val="000000"/>
                <w:sz w:val="22"/>
                <w:szCs w:val="24"/>
                <w:lang w:val="es-ES_tradnl" w:eastAsia="es-EC"/>
              </w:rPr>
              <w:br/>
            </w:r>
            <w:r w:rsidR="00217E3A" w:rsidRPr="00E8590A">
              <w:rPr>
                <w:color w:val="000000"/>
                <w:sz w:val="22"/>
                <w:szCs w:val="24"/>
                <w:lang w:val="es-ES_tradnl" w:eastAsia="es-EC"/>
              </w:rPr>
              <w:t>ELEPCOSA</w:t>
            </w:r>
          </w:p>
        </w:tc>
        <w:tc>
          <w:tcPr>
            <w:tcW w:w="2111" w:type="pct"/>
            <w:tcBorders>
              <w:top w:val="single" w:sz="8" w:space="0" w:color="auto"/>
              <w:left w:val="single" w:sz="8" w:space="0" w:color="auto"/>
              <w:bottom w:val="single" w:sz="4" w:space="0" w:color="auto"/>
              <w:right w:val="single" w:sz="8" w:space="0" w:color="auto"/>
            </w:tcBorders>
            <w:noWrap/>
            <w:vAlign w:val="center"/>
            <w:hideMark/>
          </w:tcPr>
          <w:p w14:paraId="2CA4D935" w14:textId="77777777" w:rsidR="00B365D8" w:rsidRPr="00E8590A" w:rsidRDefault="00B365D8" w:rsidP="00B365D8">
            <w:pPr>
              <w:jc w:val="left"/>
              <w:rPr>
                <w:color w:val="000000"/>
                <w:sz w:val="22"/>
                <w:szCs w:val="24"/>
                <w:lang w:val="es-ES_tradnl" w:eastAsia="es-EC"/>
              </w:rPr>
            </w:pPr>
            <w:r w:rsidRPr="00E8590A">
              <w:rPr>
                <w:color w:val="000000"/>
                <w:sz w:val="22"/>
                <w:szCs w:val="24"/>
                <w:lang w:val="es-ES_tradnl" w:eastAsia="es-EC"/>
              </w:rPr>
              <w:t>Escritura de Constitución</w:t>
            </w:r>
          </w:p>
        </w:tc>
        <w:tc>
          <w:tcPr>
            <w:tcW w:w="1972" w:type="pct"/>
            <w:tcBorders>
              <w:top w:val="single" w:sz="8" w:space="0" w:color="auto"/>
              <w:left w:val="nil"/>
              <w:bottom w:val="single" w:sz="4" w:space="0" w:color="auto"/>
              <w:right w:val="single" w:sz="8" w:space="0" w:color="auto"/>
            </w:tcBorders>
            <w:noWrap/>
            <w:vAlign w:val="center"/>
            <w:hideMark/>
          </w:tcPr>
          <w:p w14:paraId="4B2D9FCB" w14:textId="77777777" w:rsidR="00B365D8" w:rsidRPr="00E8590A" w:rsidRDefault="00B365D8" w:rsidP="00B365D8">
            <w:pPr>
              <w:jc w:val="left"/>
              <w:rPr>
                <w:color w:val="000000"/>
                <w:sz w:val="22"/>
                <w:szCs w:val="24"/>
                <w:lang w:val="es-ES_tradnl" w:eastAsia="es-EC"/>
              </w:rPr>
            </w:pPr>
            <w:r w:rsidRPr="00E8590A">
              <w:rPr>
                <w:color w:val="000000"/>
                <w:sz w:val="22"/>
                <w:szCs w:val="24"/>
                <w:lang w:val="es-ES_tradnl" w:eastAsia="es-EC"/>
              </w:rPr>
              <w:t>Notaría Segunda Cantón Latacunga - 25 de noviembre de 1983</w:t>
            </w:r>
          </w:p>
        </w:tc>
      </w:tr>
      <w:tr w:rsidR="00B365D8" w:rsidRPr="00E8590A" w14:paraId="3EE1BFAC" w14:textId="77777777" w:rsidTr="008F50CD">
        <w:trPr>
          <w:trHeight w:val="195"/>
        </w:trPr>
        <w:tc>
          <w:tcPr>
            <w:tcW w:w="917" w:type="pct"/>
            <w:tcBorders>
              <w:top w:val="single" w:sz="4" w:space="0" w:color="auto"/>
              <w:left w:val="single" w:sz="8" w:space="0" w:color="auto"/>
              <w:bottom w:val="single" w:sz="4" w:space="0" w:color="auto"/>
              <w:right w:val="single" w:sz="8" w:space="0" w:color="auto"/>
            </w:tcBorders>
            <w:noWrap/>
            <w:vAlign w:val="center"/>
            <w:hideMark/>
          </w:tcPr>
          <w:p w14:paraId="3CA75028" w14:textId="77777777" w:rsidR="00B365D8" w:rsidRPr="00E8590A" w:rsidRDefault="00B365D8" w:rsidP="00B365D8">
            <w:pPr>
              <w:jc w:val="left"/>
              <w:rPr>
                <w:color w:val="000000"/>
                <w:sz w:val="22"/>
                <w:szCs w:val="24"/>
                <w:lang w:val="es-ES_tradnl" w:eastAsia="es-EC"/>
              </w:rPr>
            </w:pPr>
            <w:r w:rsidRPr="00E8590A">
              <w:rPr>
                <w:color w:val="000000"/>
                <w:sz w:val="22"/>
                <w:szCs w:val="24"/>
                <w:lang w:val="es-ES_tradnl" w:eastAsia="es-EC"/>
              </w:rPr>
              <w:t>Carta Suprema</w:t>
            </w:r>
          </w:p>
        </w:tc>
        <w:tc>
          <w:tcPr>
            <w:tcW w:w="2111" w:type="pct"/>
            <w:tcBorders>
              <w:top w:val="single" w:sz="4" w:space="0" w:color="auto"/>
              <w:left w:val="single" w:sz="8" w:space="0" w:color="auto"/>
              <w:bottom w:val="single" w:sz="4" w:space="0" w:color="auto"/>
              <w:right w:val="single" w:sz="8" w:space="0" w:color="auto"/>
            </w:tcBorders>
            <w:noWrap/>
            <w:vAlign w:val="center"/>
            <w:hideMark/>
          </w:tcPr>
          <w:p w14:paraId="79BADB41" w14:textId="77777777" w:rsidR="00B365D8" w:rsidRPr="00E8590A" w:rsidRDefault="00B365D8" w:rsidP="00B365D8">
            <w:pPr>
              <w:jc w:val="left"/>
              <w:rPr>
                <w:color w:val="000000"/>
                <w:sz w:val="22"/>
                <w:szCs w:val="24"/>
                <w:lang w:val="es-ES_tradnl" w:eastAsia="es-EC"/>
              </w:rPr>
            </w:pPr>
            <w:r w:rsidRPr="00E8590A">
              <w:rPr>
                <w:color w:val="000000"/>
                <w:sz w:val="22"/>
                <w:szCs w:val="24"/>
                <w:lang w:val="es-ES_tradnl" w:eastAsia="es-EC"/>
              </w:rPr>
              <w:t>Constitución de la República del Ecuador</w:t>
            </w:r>
          </w:p>
        </w:tc>
        <w:tc>
          <w:tcPr>
            <w:tcW w:w="1972" w:type="pct"/>
            <w:tcBorders>
              <w:top w:val="single" w:sz="4" w:space="0" w:color="auto"/>
              <w:left w:val="nil"/>
              <w:bottom w:val="single" w:sz="4" w:space="0" w:color="auto"/>
              <w:right w:val="single" w:sz="8" w:space="0" w:color="auto"/>
            </w:tcBorders>
            <w:noWrap/>
            <w:vAlign w:val="center"/>
            <w:hideMark/>
          </w:tcPr>
          <w:p w14:paraId="107A4CD2" w14:textId="77777777" w:rsidR="00B365D8" w:rsidRPr="00E8590A" w:rsidRDefault="00B365D8" w:rsidP="00B365D8">
            <w:pPr>
              <w:jc w:val="left"/>
              <w:rPr>
                <w:color w:val="000000"/>
                <w:sz w:val="22"/>
                <w:szCs w:val="24"/>
                <w:lang w:val="es-ES_tradnl" w:eastAsia="es-EC"/>
              </w:rPr>
            </w:pPr>
            <w:r w:rsidRPr="00E8590A">
              <w:rPr>
                <w:color w:val="000000"/>
                <w:sz w:val="22"/>
                <w:szCs w:val="24"/>
                <w:lang w:val="es-ES_tradnl" w:eastAsia="es-EC"/>
              </w:rPr>
              <w:t>Registro Oficial No. 449 - 20 de octubre de 2008</w:t>
            </w:r>
          </w:p>
        </w:tc>
      </w:tr>
      <w:tr w:rsidR="00B365D8" w:rsidRPr="00E8590A" w14:paraId="3CB045BC" w14:textId="77777777" w:rsidTr="008F50CD">
        <w:trPr>
          <w:trHeight w:val="195"/>
        </w:trPr>
        <w:tc>
          <w:tcPr>
            <w:tcW w:w="917" w:type="pct"/>
            <w:tcBorders>
              <w:top w:val="single" w:sz="4" w:space="0" w:color="auto"/>
              <w:left w:val="single" w:sz="8" w:space="0" w:color="auto"/>
              <w:bottom w:val="single" w:sz="4" w:space="0" w:color="auto"/>
              <w:right w:val="single" w:sz="8" w:space="0" w:color="auto"/>
            </w:tcBorders>
            <w:noWrap/>
            <w:vAlign w:val="center"/>
            <w:hideMark/>
          </w:tcPr>
          <w:p w14:paraId="758309D7" w14:textId="77777777" w:rsidR="00B365D8" w:rsidRPr="00E8590A" w:rsidRDefault="00B365D8" w:rsidP="00B365D8">
            <w:pPr>
              <w:jc w:val="left"/>
              <w:rPr>
                <w:color w:val="000000"/>
                <w:sz w:val="22"/>
                <w:szCs w:val="24"/>
                <w:lang w:val="es-ES_tradnl" w:eastAsia="es-EC"/>
              </w:rPr>
            </w:pPr>
            <w:r w:rsidRPr="00E8590A">
              <w:rPr>
                <w:color w:val="000000"/>
                <w:sz w:val="22"/>
                <w:szCs w:val="24"/>
                <w:lang w:val="es-ES_tradnl" w:eastAsia="es-EC"/>
              </w:rPr>
              <w:t>Plan Nacional de Desarrollo</w:t>
            </w:r>
          </w:p>
        </w:tc>
        <w:tc>
          <w:tcPr>
            <w:tcW w:w="2111" w:type="pct"/>
            <w:tcBorders>
              <w:top w:val="single" w:sz="4" w:space="0" w:color="auto"/>
              <w:left w:val="single" w:sz="8" w:space="0" w:color="auto"/>
              <w:bottom w:val="single" w:sz="4" w:space="0" w:color="auto"/>
              <w:right w:val="single" w:sz="8" w:space="0" w:color="auto"/>
            </w:tcBorders>
            <w:noWrap/>
            <w:vAlign w:val="center"/>
            <w:hideMark/>
          </w:tcPr>
          <w:p w14:paraId="3F1D6D93" w14:textId="77777777" w:rsidR="00B365D8" w:rsidRPr="00E8590A" w:rsidRDefault="00B365D8" w:rsidP="00B365D8">
            <w:pPr>
              <w:jc w:val="left"/>
              <w:rPr>
                <w:color w:val="000000"/>
                <w:sz w:val="22"/>
                <w:szCs w:val="24"/>
                <w:lang w:val="es-ES_tradnl" w:eastAsia="es-EC"/>
              </w:rPr>
            </w:pPr>
            <w:r w:rsidRPr="00E8590A">
              <w:rPr>
                <w:color w:val="000000"/>
                <w:sz w:val="22"/>
                <w:szCs w:val="24"/>
                <w:lang w:val="es-ES_tradnl" w:eastAsia="es-EC"/>
              </w:rPr>
              <w:t>Plan Nacional de Desarrollo 2017-2021</w:t>
            </w:r>
          </w:p>
        </w:tc>
        <w:tc>
          <w:tcPr>
            <w:tcW w:w="1972" w:type="pct"/>
            <w:tcBorders>
              <w:top w:val="single" w:sz="4" w:space="0" w:color="auto"/>
              <w:left w:val="nil"/>
              <w:bottom w:val="single" w:sz="4" w:space="0" w:color="auto"/>
              <w:right w:val="single" w:sz="8" w:space="0" w:color="auto"/>
            </w:tcBorders>
            <w:noWrap/>
            <w:vAlign w:val="center"/>
            <w:hideMark/>
          </w:tcPr>
          <w:p w14:paraId="67016C9A" w14:textId="77777777" w:rsidR="00B365D8" w:rsidRPr="00E8590A" w:rsidRDefault="00B365D8" w:rsidP="00B365D8">
            <w:pPr>
              <w:jc w:val="left"/>
              <w:rPr>
                <w:color w:val="000000"/>
                <w:sz w:val="22"/>
                <w:szCs w:val="24"/>
                <w:lang w:val="es-ES_tradnl" w:eastAsia="es-EC"/>
              </w:rPr>
            </w:pPr>
            <w:r w:rsidRPr="00E8590A">
              <w:rPr>
                <w:color w:val="000000"/>
                <w:sz w:val="22"/>
                <w:szCs w:val="24"/>
                <w:lang w:val="es-ES_tradnl" w:eastAsia="es-EC"/>
              </w:rPr>
              <w:t>Resolución CNP-003-2017 - 22 de septiembre del 2017</w:t>
            </w:r>
          </w:p>
        </w:tc>
      </w:tr>
      <w:tr w:rsidR="00B365D8" w:rsidRPr="00E8590A" w14:paraId="2AF0176F" w14:textId="77777777" w:rsidTr="008F50CD">
        <w:trPr>
          <w:trHeight w:val="195"/>
        </w:trPr>
        <w:tc>
          <w:tcPr>
            <w:tcW w:w="917" w:type="pct"/>
            <w:tcBorders>
              <w:top w:val="single" w:sz="4" w:space="0" w:color="auto"/>
              <w:left w:val="single" w:sz="8" w:space="0" w:color="auto"/>
              <w:bottom w:val="single" w:sz="4" w:space="0" w:color="auto"/>
              <w:right w:val="single" w:sz="8" w:space="0" w:color="auto"/>
            </w:tcBorders>
            <w:noWrap/>
            <w:vAlign w:val="center"/>
            <w:hideMark/>
          </w:tcPr>
          <w:p w14:paraId="51700574" w14:textId="77777777" w:rsidR="00B365D8" w:rsidRPr="00E8590A" w:rsidRDefault="00B365D8" w:rsidP="00B365D8">
            <w:pPr>
              <w:jc w:val="left"/>
              <w:rPr>
                <w:color w:val="000000"/>
                <w:sz w:val="22"/>
                <w:szCs w:val="24"/>
                <w:lang w:val="es-ES_tradnl" w:eastAsia="es-EC"/>
              </w:rPr>
            </w:pPr>
            <w:r w:rsidRPr="00E8590A">
              <w:rPr>
                <w:color w:val="000000"/>
                <w:sz w:val="22"/>
                <w:szCs w:val="24"/>
                <w:lang w:val="es-ES_tradnl" w:eastAsia="es-EC"/>
              </w:rPr>
              <w:t>Plan Maestro de</w:t>
            </w:r>
            <w:r w:rsidRPr="00E8590A">
              <w:rPr>
                <w:color w:val="000000"/>
                <w:sz w:val="22"/>
                <w:szCs w:val="24"/>
                <w:lang w:val="es-ES_tradnl" w:eastAsia="es-EC"/>
              </w:rPr>
              <w:br/>
              <w:t>Electrificación</w:t>
            </w:r>
          </w:p>
        </w:tc>
        <w:tc>
          <w:tcPr>
            <w:tcW w:w="2111" w:type="pct"/>
            <w:tcBorders>
              <w:top w:val="single" w:sz="4" w:space="0" w:color="auto"/>
              <w:left w:val="single" w:sz="8" w:space="0" w:color="auto"/>
              <w:bottom w:val="single" w:sz="4" w:space="0" w:color="auto"/>
              <w:right w:val="single" w:sz="8" w:space="0" w:color="auto"/>
            </w:tcBorders>
            <w:noWrap/>
            <w:vAlign w:val="center"/>
            <w:hideMark/>
          </w:tcPr>
          <w:p w14:paraId="518E09E8" w14:textId="77777777" w:rsidR="00B365D8" w:rsidRPr="00E8590A" w:rsidRDefault="00B365D8" w:rsidP="00B365D8">
            <w:pPr>
              <w:jc w:val="left"/>
              <w:rPr>
                <w:color w:val="000000"/>
                <w:sz w:val="22"/>
                <w:szCs w:val="24"/>
                <w:lang w:val="es-ES_tradnl" w:eastAsia="es-EC"/>
              </w:rPr>
            </w:pPr>
            <w:r w:rsidRPr="00E8590A">
              <w:rPr>
                <w:color w:val="000000"/>
                <w:sz w:val="22"/>
                <w:szCs w:val="24"/>
                <w:lang w:val="es-ES_tradnl" w:eastAsia="es-EC"/>
              </w:rPr>
              <w:t>Plan Maestro de Electrificación</w:t>
            </w:r>
          </w:p>
        </w:tc>
        <w:tc>
          <w:tcPr>
            <w:tcW w:w="1972" w:type="pct"/>
            <w:tcBorders>
              <w:top w:val="single" w:sz="4" w:space="0" w:color="auto"/>
              <w:left w:val="nil"/>
              <w:bottom w:val="single" w:sz="4" w:space="0" w:color="auto"/>
              <w:right w:val="single" w:sz="8" w:space="0" w:color="auto"/>
            </w:tcBorders>
            <w:noWrap/>
            <w:vAlign w:val="center"/>
            <w:hideMark/>
          </w:tcPr>
          <w:p w14:paraId="511EF028" w14:textId="77777777" w:rsidR="00B365D8" w:rsidRPr="00E8590A" w:rsidRDefault="00B365D8" w:rsidP="00B365D8">
            <w:pPr>
              <w:jc w:val="left"/>
              <w:rPr>
                <w:color w:val="000000"/>
                <w:sz w:val="22"/>
                <w:szCs w:val="24"/>
                <w:lang w:val="es-ES_tradnl" w:eastAsia="es-EC"/>
              </w:rPr>
            </w:pPr>
            <w:r w:rsidRPr="00E8590A">
              <w:rPr>
                <w:color w:val="000000"/>
                <w:sz w:val="22"/>
                <w:szCs w:val="24"/>
                <w:lang w:val="es-ES_tradnl" w:eastAsia="es-EC"/>
              </w:rPr>
              <w:t>Resolución 041-2012 -  4 de julio del 2012</w:t>
            </w:r>
          </w:p>
        </w:tc>
      </w:tr>
      <w:tr w:rsidR="00B365D8" w:rsidRPr="00E8590A" w14:paraId="19527681" w14:textId="77777777" w:rsidTr="008F50CD">
        <w:trPr>
          <w:trHeight w:val="195"/>
        </w:trPr>
        <w:tc>
          <w:tcPr>
            <w:tcW w:w="917" w:type="pct"/>
            <w:tcBorders>
              <w:top w:val="single" w:sz="4" w:space="0" w:color="auto"/>
              <w:left w:val="single" w:sz="8" w:space="0" w:color="auto"/>
              <w:bottom w:val="single" w:sz="4" w:space="0" w:color="auto"/>
              <w:right w:val="single" w:sz="8" w:space="0" w:color="auto"/>
            </w:tcBorders>
            <w:noWrap/>
            <w:vAlign w:val="center"/>
            <w:hideMark/>
          </w:tcPr>
          <w:p w14:paraId="57BFBC30" w14:textId="77777777" w:rsidR="00B365D8" w:rsidRPr="00E8590A" w:rsidRDefault="00B365D8" w:rsidP="00B365D8">
            <w:pPr>
              <w:jc w:val="left"/>
              <w:rPr>
                <w:color w:val="000000"/>
                <w:sz w:val="22"/>
                <w:szCs w:val="24"/>
                <w:lang w:val="es-ES_tradnl" w:eastAsia="es-EC"/>
              </w:rPr>
            </w:pPr>
            <w:r w:rsidRPr="00E8590A">
              <w:rPr>
                <w:color w:val="000000"/>
                <w:sz w:val="22"/>
                <w:szCs w:val="24"/>
                <w:lang w:val="es-ES_tradnl" w:eastAsia="es-EC"/>
              </w:rPr>
              <w:t xml:space="preserve">Contrato Concesión </w:t>
            </w:r>
            <w:r w:rsidR="00217E3A" w:rsidRPr="00E8590A">
              <w:rPr>
                <w:color w:val="000000"/>
                <w:sz w:val="22"/>
                <w:szCs w:val="24"/>
                <w:lang w:val="es-ES_tradnl" w:eastAsia="es-EC"/>
              </w:rPr>
              <w:t>ELEPCOSA</w:t>
            </w:r>
          </w:p>
        </w:tc>
        <w:tc>
          <w:tcPr>
            <w:tcW w:w="2111" w:type="pct"/>
            <w:tcBorders>
              <w:top w:val="single" w:sz="4" w:space="0" w:color="auto"/>
              <w:left w:val="single" w:sz="8" w:space="0" w:color="auto"/>
              <w:bottom w:val="single" w:sz="4" w:space="0" w:color="auto"/>
              <w:right w:val="single" w:sz="8" w:space="0" w:color="auto"/>
            </w:tcBorders>
            <w:noWrap/>
            <w:vAlign w:val="center"/>
            <w:hideMark/>
          </w:tcPr>
          <w:p w14:paraId="71A3667C" w14:textId="3F478C87" w:rsidR="00B365D8" w:rsidRPr="00E8590A" w:rsidRDefault="00B365D8" w:rsidP="00B365D8">
            <w:pPr>
              <w:jc w:val="left"/>
              <w:rPr>
                <w:color w:val="000000"/>
                <w:sz w:val="22"/>
                <w:szCs w:val="24"/>
                <w:lang w:val="es-ES_tradnl" w:eastAsia="es-EC"/>
              </w:rPr>
            </w:pPr>
            <w:r w:rsidRPr="00E8590A">
              <w:rPr>
                <w:color w:val="000000"/>
                <w:sz w:val="22"/>
                <w:szCs w:val="24"/>
                <w:lang w:val="es-ES_tradnl" w:eastAsia="es-EC"/>
              </w:rPr>
              <w:t xml:space="preserve">Contrato Concesión </w:t>
            </w:r>
            <w:r w:rsidR="00217E3A" w:rsidRPr="00E8590A">
              <w:rPr>
                <w:color w:val="000000"/>
                <w:sz w:val="22"/>
                <w:szCs w:val="24"/>
                <w:lang w:val="es-ES_tradnl" w:eastAsia="es-EC"/>
              </w:rPr>
              <w:t>ELEPCOSA</w:t>
            </w:r>
          </w:p>
        </w:tc>
        <w:tc>
          <w:tcPr>
            <w:tcW w:w="1972" w:type="pct"/>
            <w:tcBorders>
              <w:top w:val="single" w:sz="4" w:space="0" w:color="auto"/>
              <w:left w:val="nil"/>
              <w:bottom w:val="single" w:sz="4" w:space="0" w:color="auto"/>
              <w:right w:val="single" w:sz="8" w:space="0" w:color="auto"/>
            </w:tcBorders>
            <w:noWrap/>
            <w:vAlign w:val="center"/>
            <w:hideMark/>
          </w:tcPr>
          <w:p w14:paraId="249F9637" w14:textId="77777777" w:rsidR="00B365D8" w:rsidRPr="00E8590A" w:rsidRDefault="00B365D8" w:rsidP="00B365D8">
            <w:pPr>
              <w:jc w:val="left"/>
              <w:rPr>
                <w:color w:val="000000"/>
                <w:sz w:val="22"/>
                <w:szCs w:val="24"/>
                <w:lang w:val="es-ES_tradnl" w:eastAsia="es-EC"/>
              </w:rPr>
            </w:pPr>
            <w:r w:rsidRPr="00E8590A">
              <w:rPr>
                <w:color w:val="000000"/>
                <w:sz w:val="22"/>
                <w:szCs w:val="24"/>
                <w:lang w:val="es-ES_tradnl" w:eastAsia="es-EC"/>
              </w:rPr>
              <w:t>Escritura de suscripción</w:t>
            </w:r>
          </w:p>
        </w:tc>
      </w:tr>
      <w:tr w:rsidR="00B365D8" w:rsidRPr="00E8590A" w14:paraId="07A874E9" w14:textId="77777777" w:rsidTr="008F50CD">
        <w:trPr>
          <w:trHeight w:val="195"/>
        </w:trPr>
        <w:tc>
          <w:tcPr>
            <w:tcW w:w="917" w:type="pct"/>
            <w:vMerge w:val="restart"/>
            <w:tcBorders>
              <w:top w:val="single" w:sz="4" w:space="0" w:color="auto"/>
              <w:left w:val="single" w:sz="8" w:space="0" w:color="auto"/>
              <w:bottom w:val="single" w:sz="4" w:space="0" w:color="auto"/>
              <w:right w:val="single" w:sz="8" w:space="0" w:color="auto"/>
            </w:tcBorders>
            <w:vAlign w:val="center"/>
            <w:hideMark/>
          </w:tcPr>
          <w:p w14:paraId="0B98E106" w14:textId="77777777" w:rsidR="00B365D8" w:rsidRPr="00E8590A" w:rsidRDefault="00B365D8" w:rsidP="00B365D8">
            <w:pPr>
              <w:jc w:val="left"/>
              <w:rPr>
                <w:color w:val="000000"/>
                <w:sz w:val="22"/>
                <w:szCs w:val="24"/>
                <w:lang w:val="es-ES_tradnl" w:eastAsia="es-EC"/>
              </w:rPr>
            </w:pPr>
            <w:r w:rsidRPr="00E8590A">
              <w:rPr>
                <w:color w:val="000000"/>
                <w:sz w:val="22"/>
                <w:szCs w:val="24"/>
                <w:lang w:val="es-ES_tradnl" w:eastAsia="es-EC"/>
              </w:rPr>
              <w:t>LEYES ORGÁNICAS</w:t>
            </w:r>
          </w:p>
        </w:tc>
        <w:tc>
          <w:tcPr>
            <w:tcW w:w="2111" w:type="pct"/>
            <w:tcBorders>
              <w:top w:val="single" w:sz="4" w:space="0" w:color="auto"/>
              <w:left w:val="single" w:sz="8" w:space="0" w:color="auto"/>
              <w:bottom w:val="single" w:sz="4" w:space="0" w:color="auto"/>
              <w:right w:val="single" w:sz="8" w:space="0" w:color="auto"/>
            </w:tcBorders>
            <w:noWrap/>
            <w:vAlign w:val="center"/>
            <w:hideMark/>
          </w:tcPr>
          <w:p w14:paraId="02FD5277" w14:textId="77777777" w:rsidR="00B365D8" w:rsidRPr="00E8590A" w:rsidRDefault="00B365D8" w:rsidP="00B365D8">
            <w:pPr>
              <w:jc w:val="left"/>
              <w:rPr>
                <w:color w:val="000000"/>
                <w:sz w:val="22"/>
                <w:szCs w:val="24"/>
                <w:lang w:val="es-ES_tradnl" w:eastAsia="es-EC"/>
              </w:rPr>
            </w:pPr>
            <w:r w:rsidRPr="00E8590A">
              <w:rPr>
                <w:color w:val="000000"/>
                <w:sz w:val="22"/>
                <w:szCs w:val="24"/>
                <w:lang w:val="es-ES_tradnl" w:eastAsia="es-EC"/>
              </w:rPr>
              <w:t>Ley Orgánica  de Empresas Públicas</w:t>
            </w:r>
          </w:p>
        </w:tc>
        <w:tc>
          <w:tcPr>
            <w:tcW w:w="1972" w:type="pct"/>
            <w:tcBorders>
              <w:top w:val="single" w:sz="4" w:space="0" w:color="auto"/>
              <w:left w:val="nil"/>
              <w:bottom w:val="single" w:sz="4" w:space="0" w:color="auto"/>
              <w:right w:val="single" w:sz="8" w:space="0" w:color="auto"/>
            </w:tcBorders>
            <w:noWrap/>
            <w:vAlign w:val="center"/>
            <w:hideMark/>
          </w:tcPr>
          <w:p w14:paraId="4B5143F2" w14:textId="77777777" w:rsidR="00B365D8" w:rsidRPr="00E8590A" w:rsidRDefault="00B365D8" w:rsidP="00B365D8">
            <w:pPr>
              <w:jc w:val="left"/>
              <w:rPr>
                <w:color w:val="000000"/>
                <w:sz w:val="22"/>
                <w:szCs w:val="24"/>
                <w:lang w:val="es-ES_tradnl" w:eastAsia="es-EC"/>
              </w:rPr>
            </w:pPr>
            <w:r w:rsidRPr="00E8590A">
              <w:rPr>
                <w:color w:val="000000"/>
                <w:sz w:val="22"/>
                <w:szCs w:val="24"/>
                <w:lang w:val="es-ES_tradnl" w:eastAsia="es-EC"/>
              </w:rPr>
              <w:t>Suplemento del Registro Oficial 48, 16-X-2009</w:t>
            </w:r>
          </w:p>
        </w:tc>
      </w:tr>
      <w:tr w:rsidR="00B365D8" w:rsidRPr="00E8590A" w14:paraId="3A3B2454" w14:textId="77777777" w:rsidTr="008F50CD">
        <w:trPr>
          <w:trHeight w:val="195"/>
        </w:trPr>
        <w:tc>
          <w:tcPr>
            <w:tcW w:w="917" w:type="pct"/>
            <w:vMerge/>
            <w:tcBorders>
              <w:top w:val="single" w:sz="4" w:space="0" w:color="auto"/>
              <w:left w:val="single" w:sz="8" w:space="0" w:color="auto"/>
              <w:bottom w:val="single" w:sz="4" w:space="0" w:color="auto"/>
              <w:right w:val="single" w:sz="8" w:space="0" w:color="auto"/>
            </w:tcBorders>
            <w:vAlign w:val="center"/>
            <w:hideMark/>
          </w:tcPr>
          <w:p w14:paraId="6499B887" w14:textId="77777777" w:rsidR="00B365D8" w:rsidRPr="00E8590A" w:rsidRDefault="00B365D8" w:rsidP="00B365D8">
            <w:pPr>
              <w:jc w:val="left"/>
              <w:rPr>
                <w:color w:val="000000"/>
                <w:sz w:val="22"/>
                <w:szCs w:val="24"/>
                <w:lang w:val="es-ES_tradnl" w:eastAsia="es-EC"/>
              </w:rPr>
            </w:pPr>
          </w:p>
        </w:tc>
        <w:tc>
          <w:tcPr>
            <w:tcW w:w="2111" w:type="pct"/>
            <w:tcBorders>
              <w:top w:val="single" w:sz="4" w:space="0" w:color="auto"/>
              <w:left w:val="single" w:sz="8" w:space="0" w:color="auto"/>
              <w:bottom w:val="single" w:sz="4" w:space="0" w:color="auto"/>
              <w:right w:val="single" w:sz="8" w:space="0" w:color="auto"/>
            </w:tcBorders>
            <w:noWrap/>
            <w:vAlign w:val="center"/>
            <w:hideMark/>
          </w:tcPr>
          <w:p w14:paraId="7849017C" w14:textId="77777777" w:rsidR="00B365D8" w:rsidRPr="00E8590A" w:rsidRDefault="00B365D8" w:rsidP="00B365D8">
            <w:pPr>
              <w:jc w:val="left"/>
              <w:rPr>
                <w:color w:val="000000"/>
                <w:sz w:val="22"/>
                <w:szCs w:val="24"/>
                <w:lang w:val="es-ES_tradnl" w:eastAsia="es-EC"/>
              </w:rPr>
            </w:pPr>
            <w:r w:rsidRPr="00E8590A">
              <w:rPr>
                <w:color w:val="000000"/>
                <w:sz w:val="22"/>
                <w:szCs w:val="24"/>
                <w:lang w:val="es-ES_tradnl" w:eastAsia="es-EC"/>
              </w:rPr>
              <w:t>Ley Orgánica de Transparencia y Acceso a la Información Pública (LOTAIP)</w:t>
            </w:r>
          </w:p>
        </w:tc>
        <w:tc>
          <w:tcPr>
            <w:tcW w:w="1972" w:type="pct"/>
            <w:tcBorders>
              <w:top w:val="single" w:sz="4" w:space="0" w:color="auto"/>
              <w:left w:val="nil"/>
              <w:bottom w:val="single" w:sz="4" w:space="0" w:color="auto"/>
              <w:right w:val="single" w:sz="8" w:space="0" w:color="auto"/>
            </w:tcBorders>
            <w:noWrap/>
            <w:vAlign w:val="center"/>
            <w:hideMark/>
          </w:tcPr>
          <w:p w14:paraId="23CAE836" w14:textId="77777777" w:rsidR="00B365D8" w:rsidRPr="00E8590A" w:rsidRDefault="00B365D8" w:rsidP="00B365D8">
            <w:pPr>
              <w:jc w:val="left"/>
              <w:rPr>
                <w:color w:val="000000"/>
                <w:sz w:val="22"/>
                <w:szCs w:val="24"/>
                <w:lang w:val="es-ES_tradnl" w:eastAsia="es-EC"/>
              </w:rPr>
            </w:pPr>
            <w:r w:rsidRPr="00E8590A">
              <w:rPr>
                <w:color w:val="000000"/>
                <w:sz w:val="22"/>
                <w:szCs w:val="24"/>
                <w:lang w:val="es-ES_tradnl" w:eastAsia="es-EC"/>
              </w:rPr>
              <w:t>Registro Oficial Suplemento 337 de 18-may.-2004</w:t>
            </w:r>
          </w:p>
        </w:tc>
      </w:tr>
      <w:tr w:rsidR="00B365D8" w:rsidRPr="00E8590A" w14:paraId="12BF0C50" w14:textId="77777777" w:rsidTr="008F50CD">
        <w:trPr>
          <w:trHeight w:val="195"/>
        </w:trPr>
        <w:tc>
          <w:tcPr>
            <w:tcW w:w="917" w:type="pct"/>
            <w:vMerge/>
            <w:tcBorders>
              <w:top w:val="single" w:sz="4" w:space="0" w:color="auto"/>
              <w:left w:val="single" w:sz="8" w:space="0" w:color="auto"/>
              <w:bottom w:val="single" w:sz="4" w:space="0" w:color="auto"/>
              <w:right w:val="single" w:sz="8" w:space="0" w:color="auto"/>
            </w:tcBorders>
            <w:vAlign w:val="center"/>
            <w:hideMark/>
          </w:tcPr>
          <w:p w14:paraId="09ED73A6" w14:textId="77777777" w:rsidR="00B365D8" w:rsidRPr="00E8590A" w:rsidRDefault="00B365D8" w:rsidP="00B365D8">
            <w:pPr>
              <w:jc w:val="left"/>
              <w:rPr>
                <w:color w:val="000000"/>
                <w:sz w:val="22"/>
                <w:szCs w:val="24"/>
                <w:lang w:val="es-ES_tradnl" w:eastAsia="es-EC"/>
              </w:rPr>
            </w:pPr>
          </w:p>
        </w:tc>
        <w:tc>
          <w:tcPr>
            <w:tcW w:w="2111" w:type="pct"/>
            <w:tcBorders>
              <w:top w:val="single" w:sz="4" w:space="0" w:color="auto"/>
              <w:left w:val="single" w:sz="8" w:space="0" w:color="auto"/>
              <w:bottom w:val="single" w:sz="4" w:space="0" w:color="auto"/>
              <w:right w:val="single" w:sz="8" w:space="0" w:color="auto"/>
            </w:tcBorders>
            <w:noWrap/>
            <w:vAlign w:val="center"/>
            <w:hideMark/>
          </w:tcPr>
          <w:p w14:paraId="757A6591" w14:textId="77777777" w:rsidR="00B365D8" w:rsidRPr="00E8590A" w:rsidRDefault="00B365D8" w:rsidP="00B365D8">
            <w:pPr>
              <w:jc w:val="left"/>
              <w:rPr>
                <w:color w:val="000000"/>
                <w:sz w:val="22"/>
                <w:szCs w:val="24"/>
                <w:lang w:val="es-ES_tradnl" w:eastAsia="es-EC"/>
              </w:rPr>
            </w:pPr>
            <w:r w:rsidRPr="00E8590A">
              <w:rPr>
                <w:color w:val="000000"/>
                <w:sz w:val="22"/>
                <w:szCs w:val="24"/>
                <w:lang w:val="es-ES_tradnl" w:eastAsia="es-EC"/>
              </w:rPr>
              <w:t>Ley Orgánica del Sistema Nacional de</w:t>
            </w:r>
            <w:r w:rsidRPr="00E8590A">
              <w:rPr>
                <w:color w:val="000000"/>
                <w:sz w:val="22"/>
                <w:szCs w:val="24"/>
                <w:lang w:val="es-ES_tradnl" w:eastAsia="es-EC"/>
              </w:rPr>
              <w:br/>
              <w:t>Contratación Pública (LOSNCP)</w:t>
            </w:r>
          </w:p>
        </w:tc>
        <w:tc>
          <w:tcPr>
            <w:tcW w:w="1972" w:type="pct"/>
            <w:tcBorders>
              <w:top w:val="single" w:sz="4" w:space="0" w:color="auto"/>
              <w:left w:val="nil"/>
              <w:bottom w:val="single" w:sz="4" w:space="0" w:color="auto"/>
              <w:right w:val="single" w:sz="8" w:space="0" w:color="auto"/>
            </w:tcBorders>
            <w:noWrap/>
            <w:vAlign w:val="center"/>
            <w:hideMark/>
          </w:tcPr>
          <w:p w14:paraId="739769B4" w14:textId="77777777" w:rsidR="00B365D8" w:rsidRPr="00E8590A" w:rsidRDefault="00B365D8" w:rsidP="00B365D8">
            <w:pPr>
              <w:jc w:val="left"/>
              <w:rPr>
                <w:color w:val="000000"/>
                <w:sz w:val="22"/>
                <w:szCs w:val="24"/>
                <w:lang w:val="es-ES_tradnl" w:eastAsia="es-EC"/>
              </w:rPr>
            </w:pPr>
            <w:r w:rsidRPr="00E8590A">
              <w:rPr>
                <w:color w:val="000000"/>
                <w:sz w:val="22"/>
                <w:szCs w:val="24"/>
                <w:lang w:val="es-ES_tradnl" w:eastAsia="es-EC"/>
              </w:rPr>
              <w:t>Registro Oficial Suplemento 395 de 04-ago.-2008</w:t>
            </w:r>
          </w:p>
        </w:tc>
      </w:tr>
      <w:tr w:rsidR="00B365D8" w:rsidRPr="00E8590A" w14:paraId="64AA7AF5" w14:textId="77777777" w:rsidTr="008F50CD">
        <w:trPr>
          <w:trHeight w:val="210"/>
        </w:trPr>
        <w:tc>
          <w:tcPr>
            <w:tcW w:w="917" w:type="pct"/>
            <w:vMerge/>
            <w:tcBorders>
              <w:top w:val="single" w:sz="4" w:space="0" w:color="auto"/>
              <w:left w:val="single" w:sz="8" w:space="0" w:color="auto"/>
              <w:bottom w:val="single" w:sz="4" w:space="0" w:color="auto"/>
              <w:right w:val="single" w:sz="8" w:space="0" w:color="auto"/>
            </w:tcBorders>
            <w:vAlign w:val="center"/>
            <w:hideMark/>
          </w:tcPr>
          <w:p w14:paraId="46481E85" w14:textId="77777777" w:rsidR="00B365D8" w:rsidRPr="00E8590A" w:rsidRDefault="00B365D8" w:rsidP="00B365D8">
            <w:pPr>
              <w:jc w:val="left"/>
              <w:rPr>
                <w:color w:val="000000"/>
                <w:sz w:val="22"/>
                <w:szCs w:val="24"/>
                <w:lang w:val="es-ES_tradnl" w:eastAsia="es-EC"/>
              </w:rPr>
            </w:pPr>
          </w:p>
        </w:tc>
        <w:tc>
          <w:tcPr>
            <w:tcW w:w="2111" w:type="pct"/>
            <w:tcBorders>
              <w:top w:val="single" w:sz="4" w:space="0" w:color="auto"/>
              <w:left w:val="single" w:sz="8" w:space="0" w:color="auto"/>
              <w:bottom w:val="single" w:sz="4" w:space="0" w:color="auto"/>
              <w:right w:val="single" w:sz="8" w:space="0" w:color="auto"/>
            </w:tcBorders>
            <w:noWrap/>
            <w:vAlign w:val="center"/>
            <w:hideMark/>
          </w:tcPr>
          <w:p w14:paraId="57C7BCC4" w14:textId="77777777" w:rsidR="00B365D8" w:rsidRPr="00E8590A" w:rsidRDefault="00B365D8" w:rsidP="00B365D8">
            <w:pPr>
              <w:jc w:val="left"/>
              <w:rPr>
                <w:color w:val="000000"/>
                <w:sz w:val="22"/>
                <w:szCs w:val="24"/>
                <w:lang w:val="es-ES_tradnl" w:eastAsia="es-EC"/>
              </w:rPr>
            </w:pPr>
            <w:r w:rsidRPr="00E8590A">
              <w:rPr>
                <w:color w:val="000000"/>
                <w:sz w:val="22"/>
                <w:szCs w:val="24"/>
                <w:lang w:val="es-ES_tradnl" w:eastAsia="es-EC"/>
              </w:rPr>
              <w:t>Ley Orgánica de Garantías Jurisdiccionales y Control Constitucional (LOGJCC)</w:t>
            </w:r>
          </w:p>
        </w:tc>
        <w:tc>
          <w:tcPr>
            <w:tcW w:w="1972" w:type="pct"/>
            <w:tcBorders>
              <w:top w:val="single" w:sz="4" w:space="0" w:color="auto"/>
              <w:left w:val="nil"/>
              <w:bottom w:val="single" w:sz="4" w:space="0" w:color="auto"/>
              <w:right w:val="single" w:sz="8" w:space="0" w:color="auto"/>
            </w:tcBorders>
            <w:noWrap/>
            <w:vAlign w:val="center"/>
            <w:hideMark/>
          </w:tcPr>
          <w:p w14:paraId="24A18CFD" w14:textId="7EB3F289" w:rsidR="00B365D8" w:rsidRPr="00E8590A" w:rsidRDefault="00B365D8" w:rsidP="00B365D8">
            <w:pPr>
              <w:jc w:val="left"/>
              <w:rPr>
                <w:color w:val="000000"/>
                <w:sz w:val="22"/>
                <w:szCs w:val="24"/>
                <w:lang w:val="es-ES_tradnl" w:eastAsia="es-EC"/>
              </w:rPr>
            </w:pPr>
            <w:r w:rsidRPr="00E8590A">
              <w:rPr>
                <w:color w:val="000000"/>
                <w:sz w:val="22"/>
                <w:szCs w:val="24"/>
                <w:lang w:val="es-ES_tradnl" w:eastAsia="es-EC"/>
              </w:rPr>
              <w:t>Registro Oficial Suplemento 52 de 22 de octubre del 2009</w:t>
            </w:r>
          </w:p>
        </w:tc>
      </w:tr>
      <w:tr w:rsidR="00B365D8" w:rsidRPr="00E8590A" w14:paraId="176FA804" w14:textId="77777777" w:rsidTr="008F50CD">
        <w:trPr>
          <w:trHeight w:val="195"/>
        </w:trPr>
        <w:tc>
          <w:tcPr>
            <w:tcW w:w="917" w:type="pct"/>
            <w:vMerge/>
            <w:tcBorders>
              <w:top w:val="single" w:sz="4" w:space="0" w:color="auto"/>
              <w:left w:val="single" w:sz="8" w:space="0" w:color="auto"/>
              <w:bottom w:val="single" w:sz="4" w:space="0" w:color="auto"/>
              <w:right w:val="single" w:sz="8" w:space="0" w:color="auto"/>
            </w:tcBorders>
            <w:vAlign w:val="center"/>
            <w:hideMark/>
          </w:tcPr>
          <w:p w14:paraId="7B3BF9EB" w14:textId="77777777" w:rsidR="00B365D8" w:rsidRPr="00E8590A" w:rsidRDefault="00B365D8" w:rsidP="00B365D8">
            <w:pPr>
              <w:jc w:val="left"/>
              <w:rPr>
                <w:color w:val="000000"/>
                <w:sz w:val="22"/>
                <w:szCs w:val="24"/>
                <w:lang w:val="es-ES_tradnl" w:eastAsia="es-EC"/>
              </w:rPr>
            </w:pPr>
          </w:p>
        </w:tc>
        <w:tc>
          <w:tcPr>
            <w:tcW w:w="2111" w:type="pct"/>
            <w:tcBorders>
              <w:top w:val="single" w:sz="4" w:space="0" w:color="auto"/>
              <w:left w:val="single" w:sz="8" w:space="0" w:color="auto"/>
              <w:bottom w:val="single" w:sz="4" w:space="0" w:color="auto"/>
              <w:right w:val="single" w:sz="8" w:space="0" w:color="auto"/>
            </w:tcBorders>
            <w:noWrap/>
            <w:vAlign w:val="center"/>
            <w:hideMark/>
          </w:tcPr>
          <w:p w14:paraId="46EFA24F" w14:textId="77777777" w:rsidR="00B365D8" w:rsidRPr="00E8590A" w:rsidRDefault="00B365D8" w:rsidP="00B365D8">
            <w:pPr>
              <w:jc w:val="left"/>
              <w:rPr>
                <w:color w:val="000000"/>
                <w:sz w:val="22"/>
                <w:szCs w:val="24"/>
                <w:lang w:val="es-ES_tradnl" w:eastAsia="es-EC"/>
              </w:rPr>
            </w:pPr>
            <w:r w:rsidRPr="00E8590A">
              <w:rPr>
                <w:color w:val="000000"/>
                <w:sz w:val="22"/>
                <w:szCs w:val="24"/>
                <w:lang w:val="es-ES_tradnl" w:eastAsia="es-EC"/>
              </w:rPr>
              <w:t>Ley Orgánica de la Contraloría General del</w:t>
            </w:r>
            <w:r w:rsidRPr="00E8590A">
              <w:rPr>
                <w:color w:val="000000"/>
                <w:sz w:val="22"/>
                <w:szCs w:val="24"/>
                <w:lang w:val="es-ES_tradnl" w:eastAsia="es-EC"/>
              </w:rPr>
              <w:br/>
              <w:t>Estado</w:t>
            </w:r>
          </w:p>
        </w:tc>
        <w:tc>
          <w:tcPr>
            <w:tcW w:w="1972" w:type="pct"/>
            <w:tcBorders>
              <w:top w:val="single" w:sz="4" w:space="0" w:color="auto"/>
              <w:left w:val="nil"/>
              <w:bottom w:val="single" w:sz="4" w:space="0" w:color="auto"/>
              <w:right w:val="single" w:sz="8" w:space="0" w:color="auto"/>
            </w:tcBorders>
            <w:noWrap/>
            <w:vAlign w:val="center"/>
            <w:hideMark/>
          </w:tcPr>
          <w:p w14:paraId="723286F0" w14:textId="77777777" w:rsidR="00B365D8" w:rsidRPr="00E8590A" w:rsidRDefault="00B365D8" w:rsidP="00B365D8">
            <w:pPr>
              <w:jc w:val="left"/>
              <w:rPr>
                <w:color w:val="000000"/>
                <w:sz w:val="22"/>
                <w:szCs w:val="24"/>
                <w:lang w:val="es-ES_tradnl" w:eastAsia="es-EC"/>
              </w:rPr>
            </w:pPr>
            <w:r w:rsidRPr="00E8590A">
              <w:rPr>
                <w:color w:val="000000"/>
                <w:sz w:val="22"/>
                <w:szCs w:val="24"/>
                <w:lang w:val="es-ES_tradnl" w:eastAsia="es-EC"/>
              </w:rPr>
              <w:t>Registro Oficial Suplemento 595 de 12 de junio del 2002</w:t>
            </w:r>
          </w:p>
        </w:tc>
      </w:tr>
      <w:tr w:rsidR="00B365D8" w:rsidRPr="00E8590A" w14:paraId="5B1BA3A8" w14:textId="77777777" w:rsidTr="008F50CD">
        <w:trPr>
          <w:trHeight w:val="210"/>
        </w:trPr>
        <w:tc>
          <w:tcPr>
            <w:tcW w:w="917" w:type="pct"/>
            <w:vMerge/>
            <w:tcBorders>
              <w:top w:val="single" w:sz="4" w:space="0" w:color="auto"/>
              <w:left w:val="single" w:sz="8" w:space="0" w:color="auto"/>
              <w:bottom w:val="single" w:sz="4" w:space="0" w:color="auto"/>
              <w:right w:val="single" w:sz="8" w:space="0" w:color="auto"/>
            </w:tcBorders>
            <w:vAlign w:val="center"/>
            <w:hideMark/>
          </w:tcPr>
          <w:p w14:paraId="318D5AA0" w14:textId="77777777" w:rsidR="00B365D8" w:rsidRPr="00E8590A" w:rsidRDefault="00B365D8" w:rsidP="00B365D8">
            <w:pPr>
              <w:jc w:val="left"/>
              <w:rPr>
                <w:color w:val="000000"/>
                <w:sz w:val="22"/>
                <w:szCs w:val="24"/>
                <w:lang w:val="es-ES_tradnl" w:eastAsia="es-EC"/>
              </w:rPr>
            </w:pPr>
          </w:p>
        </w:tc>
        <w:tc>
          <w:tcPr>
            <w:tcW w:w="2111" w:type="pct"/>
            <w:tcBorders>
              <w:top w:val="single" w:sz="4" w:space="0" w:color="auto"/>
              <w:left w:val="single" w:sz="8" w:space="0" w:color="auto"/>
              <w:bottom w:val="single" w:sz="4" w:space="0" w:color="auto"/>
              <w:right w:val="single" w:sz="8" w:space="0" w:color="auto"/>
            </w:tcBorders>
            <w:noWrap/>
            <w:vAlign w:val="center"/>
            <w:hideMark/>
          </w:tcPr>
          <w:p w14:paraId="16DA764F" w14:textId="77777777" w:rsidR="00B365D8" w:rsidRPr="00E8590A" w:rsidRDefault="00B365D8" w:rsidP="00B365D8">
            <w:pPr>
              <w:jc w:val="left"/>
              <w:rPr>
                <w:color w:val="000000"/>
                <w:sz w:val="22"/>
                <w:szCs w:val="24"/>
                <w:lang w:val="es-ES_tradnl" w:eastAsia="es-EC"/>
              </w:rPr>
            </w:pPr>
            <w:r w:rsidRPr="00E8590A">
              <w:rPr>
                <w:color w:val="000000"/>
                <w:sz w:val="22"/>
                <w:szCs w:val="24"/>
                <w:lang w:val="es-ES_tradnl" w:eastAsia="es-EC"/>
              </w:rPr>
              <w:t>Ley Orgánica del Consejo de Participación</w:t>
            </w:r>
            <w:r w:rsidRPr="00E8590A">
              <w:rPr>
                <w:color w:val="000000"/>
                <w:sz w:val="22"/>
                <w:szCs w:val="24"/>
                <w:lang w:val="es-ES_tradnl" w:eastAsia="es-EC"/>
              </w:rPr>
              <w:br/>
              <w:t>Ciudadana y Control Social (CPCCS)</w:t>
            </w:r>
          </w:p>
        </w:tc>
        <w:tc>
          <w:tcPr>
            <w:tcW w:w="1972" w:type="pct"/>
            <w:tcBorders>
              <w:top w:val="single" w:sz="4" w:space="0" w:color="auto"/>
              <w:left w:val="nil"/>
              <w:bottom w:val="single" w:sz="4" w:space="0" w:color="auto"/>
              <w:right w:val="single" w:sz="8" w:space="0" w:color="auto"/>
            </w:tcBorders>
            <w:noWrap/>
            <w:vAlign w:val="center"/>
            <w:hideMark/>
          </w:tcPr>
          <w:p w14:paraId="55F9616E" w14:textId="77777777" w:rsidR="00B365D8" w:rsidRPr="00E8590A" w:rsidRDefault="00B365D8" w:rsidP="00B365D8">
            <w:pPr>
              <w:jc w:val="left"/>
              <w:rPr>
                <w:color w:val="000000"/>
                <w:sz w:val="22"/>
                <w:szCs w:val="24"/>
                <w:lang w:val="es-ES_tradnl" w:eastAsia="es-EC"/>
              </w:rPr>
            </w:pPr>
            <w:r w:rsidRPr="00E8590A">
              <w:rPr>
                <w:color w:val="000000"/>
                <w:sz w:val="22"/>
                <w:szCs w:val="24"/>
                <w:lang w:val="es-ES_tradnl" w:eastAsia="es-EC"/>
              </w:rPr>
              <w:t>Registro Oficial Suplemento 22 de 09-sep.-2009</w:t>
            </w:r>
          </w:p>
        </w:tc>
      </w:tr>
      <w:tr w:rsidR="00B365D8" w:rsidRPr="00E8590A" w14:paraId="6564ED15" w14:textId="77777777" w:rsidTr="008F50CD">
        <w:trPr>
          <w:trHeight w:val="210"/>
        </w:trPr>
        <w:tc>
          <w:tcPr>
            <w:tcW w:w="917" w:type="pct"/>
            <w:vMerge/>
            <w:tcBorders>
              <w:top w:val="single" w:sz="4" w:space="0" w:color="auto"/>
              <w:left w:val="single" w:sz="8" w:space="0" w:color="auto"/>
              <w:bottom w:val="single" w:sz="4" w:space="0" w:color="auto"/>
              <w:right w:val="single" w:sz="8" w:space="0" w:color="auto"/>
            </w:tcBorders>
            <w:vAlign w:val="center"/>
            <w:hideMark/>
          </w:tcPr>
          <w:p w14:paraId="4E62570C" w14:textId="77777777" w:rsidR="00B365D8" w:rsidRPr="00E8590A" w:rsidRDefault="00B365D8" w:rsidP="00B365D8">
            <w:pPr>
              <w:jc w:val="left"/>
              <w:rPr>
                <w:color w:val="000000"/>
                <w:sz w:val="22"/>
                <w:szCs w:val="24"/>
                <w:lang w:val="es-ES_tradnl" w:eastAsia="es-EC"/>
              </w:rPr>
            </w:pPr>
          </w:p>
        </w:tc>
        <w:tc>
          <w:tcPr>
            <w:tcW w:w="2111" w:type="pct"/>
            <w:tcBorders>
              <w:top w:val="single" w:sz="4" w:space="0" w:color="auto"/>
              <w:left w:val="single" w:sz="8" w:space="0" w:color="auto"/>
              <w:bottom w:val="single" w:sz="4" w:space="0" w:color="auto"/>
              <w:right w:val="single" w:sz="8" w:space="0" w:color="auto"/>
            </w:tcBorders>
            <w:noWrap/>
            <w:vAlign w:val="center"/>
            <w:hideMark/>
          </w:tcPr>
          <w:p w14:paraId="2DB23A3B" w14:textId="77777777" w:rsidR="00B365D8" w:rsidRPr="00E8590A" w:rsidRDefault="00B365D8" w:rsidP="00B365D8">
            <w:pPr>
              <w:jc w:val="left"/>
              <w:rPr>
                <w:color w:val="000000"/>
                <w:sz w:val="22"/>
                <w:szCs w:val="24"/>
                <w:lang w:val="es-ES_tradnl" w:eastAsia="es-EC"/>
              </w:rPr>
            </w:pPr>
            <w:r w:rsidRPr="00E8590A">
              <w:rPr>
                <w:color w:val="000000"/>
                <w:sz w:val="22"/>
                <w:szCs w:val="24"/>
                <w:lang w:val="es-ES_tradnl" w:eastAsia="es-EC"/>
              </w:rPr>
              <w:t>Ley Orgánica de Régimen Tributario Interno LORTI</w:t>
            </w:r>
          </w:p>
        </w:tc>
        <w:tc>
          <w:tcPr>
            <w:tcW w:w="1972" w:type="pct"/>
            <w:tcBorders>
              <w:top w:val="single" w:sz="4" w:space="0" w:color="auto"/>
              <w:left w:val="nil"/>
              <w:bottom w:val="single" w:sz="4" w:space="0" w:color="auto"/>
              <w:right w:val="single" w:sz="8" w:space="0" w:color="auto"/>
            </w:tcBorders>
            <w:noWrap/>
            <w:vAlign w:val="center"/>
            <w:hideMark/>
          </w:tcPr>
          <w:p w14:paraId="2970BF3A" w14:textId="77777777" w:rsidR="00B365D8" w:rsidRPr="00E8590A" w:rsidRDefault="00B365D8" w:rsidP="00B365D8">
            <w:pPr>
              <w:jc w:val="left"/>
              <w:rPr>
                <w:color w:val="000000"/>
                <w:sz w:val="22"/>
                <w:szCs w:val="24"/>
                <w:lang w:val="es-ES_tradnl" w:eastAsia="es-EC"/>
              </w:rPr>
            </w:pPr>
            <w:r w:rsidRPr="00E8590A">
              <w:rPr>
                <w:color w:val="000000"/>
                <w:sz w:val="22"/>
                <w:szCs w:val="24"/>
                <w:lang w:val="es-ES_tradnl" w:eastAsia="es-EC"/>
              </w:rPr>
              <w:t>Registro Oficial Suplemento 463 - 17 de noviembre del 2004</w:t>
            </w:r>
          </w:p>
        </w:tc>
      </w:tr>
      <w:tr w:rsidR="00B365D8" w:rsidRPr="00E8590A" w14:paraId="442FC79A" w14:textId="77777777" w:rsidTr="008F50CD">
        <w:trPr>
          <w:trHeight w:val="210"/>
        </w:trPr>
        <w:tc>
          <w:tcPr>
            <w:tcW w:w="917" w:type="pct"/>
            <w:vMerge/>
            <w:tcBorders>
              <w:top w:val="single" w:sz="4" w:space="0" w:color="auto"/>
              <w:left w:val="single" w:sz="8" w:space="0" w:color="auto"/>
              <w:bottom w:val="single" w:sz="4" w:space="0" w:color="auto"/>
              <w:right w:val="single" w:sz="8" w:space="0" w:color="auto"/>
            </w:tcBorders>
            <w:vAlign w:val="center"/>
            <w:hideMark/>
          </w:tcPr>
          <w:p w14:paraId="6BE836BD" w14:textId="77777777" w:rsidR="00B365D8" w:rsidRPr="00E8590A" w:rsidRDefault="00B365D8" w:rsidP="00B365D8">
            <w:pPr>
              <w:jc w:val="left"/>
              <w:rPr>
                <w:color w:val="000000"/>
                <w:sz w:val="22"/>
                <w:szCs w:val="24"/>
                <w:lang w:val="es-ES_tradnl" w:eastAsia="es-EC"/>
              </w:rPr>
            </w:pPr>
          </w:p>
        </w:tc>
        <w:tc>
          <w:tcPr>
            <w:tcW w:w="2111" w:type="pct"/>
            <w:tcBorders>
              <w:top w:val="single" w:sz="4" w:space="0" w:color="auto"/>
              <w:left w:val="single" w:sz="8" w:space="0" w:color="auto"/>
              <w:bottom w:val="single" w:sz="4" w:space="0" w:color="auto"/>
              <w:right w:val="single" w:sz="8" w:space="0" w:color="auto"/>
            </w:tcBorders>
            <w:noWrap/>
            <w:vAlign w:val="center"/>
            <w:hideMark/>
          </w:tcPr>
          <w:p w14:paraId="4688D105" w14:textId="77777777" w:rsidR="00B365D8" w:rsidRPr="00E8590A" w:rsidRDefault="00B365D8" w:rsidP="00B365D8">
            <w:pPr>
              <w:jc w:val="left"/>
              <w:rPr>
                <w:color w:val="000000"/>
                <w:sz w:val="22"/>
                <w:szCs w:val="24"/>
                <w:lang w:val="es-ES_tradnl" w:eastAsia="es-EC"/>
              </w:rPr>
            </w:pPr>
            <w:r w:rsidRPr="00E8590A">
              <w:rPr>
                <w:color w:val="000000"/>
                <w:sz w:val="22"/>
                <w:szCs w:val="24"/>
                <w:lang w:val="es-ES_tradnl" w:eastAsia="es-EC"/>
              </w:rPr>
              <w:t>Ley Orgánica de Defensa del Consumidor</w:t>
            </w:r>
          </w:p>
        </w:tc>
        <w:tc>
          <w:tcPr>
            <w:tcW w:w="1972" w:type="pct"/>
            <w:tcBorders>
              <w:top w:val="single" w:sz="4" w:space="0" w:color="auto"/>
              <w:left w:val="nil"/>
              <w:bottom w:val="single" w:sz="4" w:space="0" w:color="auto"/>
              <w:right w:val="single" w:sz="8" w:space="0" w:color="auto"/>
            </w:tcBorders>
            <w:noWrap/>
            <w:vAlign w:val="center"/>
            <w:hideMark/>
          </w:tcPr>
          <w:p w14:paraId="09C77713" w14:textId="77777777" w:rsidR="00B365D8" w:rsidRPr="00E8590A" w:rsidRDefault="00B365D8" w:rsidP="00B365D8">
            <w:pPr>
              <w:jc w:val="left"/>
              <w:rPr>
                <w:color w:val="000000"/>
                <w:sz w:val="22"/>
                <w:szCs w:val="24"/>
                <w:lang w:val="es-ES_tradnl" w:eastAsia="es-EC"/>
              </w:rPr>
            </w:pPr>
            <w:r w:rsidRPr="00E8590A">
              <w:rPr>
                <w:color w:val="000000"/>
                <w:sz w:val="22"/>
                <w:szCs w:val="24"/>
                <w:lang w:val="es-ES_tradnl" w:eastAsia="es-EC"/>
              </w:rPr>
              <w:t>Registro Oficial Suplemento 116 de 10-jul-2000</w:t>
            </w:r>
          </w:p>
        </w:tc>
      </w:tr>
      <w:tr w:rsidR="00B365D8" w:rsidRPr="00E8590A" w14:paraId="4D10A1FF" w14:textId="77777777" w:rsidTr="008F50CD">
        <w:trPr>
          <w:trHeight w:val="210"/>
        </w:trPr>
        <w:tc>
          <w:tcPr>
            <w:tcW w:w="917" w:type="pct"/>
            <w:vMerge/>
            <w:tcBorders>
              <w:top w:val="single" w:sz="4" w:space="0" w:color="auto"/>
              <w:left w:val="single" w:sz="8" w:space="0" w:color="auto"/>
              <w:bottom w:val="single" w:sz="4" w:space="0" w:color="auto"/>
              <w:right w:val="single" w:sz="8" w:space="0" w:color="auto"/>
            </w:tcBorders>
            <w:vAlign w:val="center"/>
            <w:hideMark/>
          </w:tcPr>
          <w:p w14:paraId="78094585" w14:textId="77777777" w:rsidR="00B365D8" w:rsidRPr="00E8590A" w:rsidRDefault="00B365D8" w:rsidP="00B365D8">
            <w:pPr>
              <w:jc w:val="left"/>
              <w:rPr>
                <w:color w:val="000000"/>
                <w:sz w:val="22"/>
                <w:szCs w:val="24"/>
                <w:lang w:val="es-ES_tradnl" w:eastAsia="es-EC"/>
              </w:rPr>
            </w:pPr>
          </w:p>
        </w:tc>
        <w:tc>
          <w:tcPr>
            <w:tcW w:w="2111" w:type="pct"/>
            <w:tcBorders>
              <w:top w:val="single" w:sz="4" w:space="0" w:color="auto"/>
              <w:left w:val="single" w:sz="8" w:space="0" w:color="auto"/>
              <w:bottom w:val="single" w:sz="4" w:space="0" w:color="auto"/>
              <w:right w:val="single" w:sz="8" w:space="0" w:color="auto"/>
            </w:tcBorders>
            <w:noWrap/>
            <w:vAlign w:val="center"/>
            <w:hideMark/>
          </w:tcPr>
          <w:p w14:paraId="16BCF2B5" w14:textId="77777777" w:rsidR="00B365D8" w:rsidRPr="00E8590A" w:rsidRDefault="00B365D8" w:rsidP="00B365D8">
            <w:pPr>
              <w:jc w:val="left"/>
              <w:rPr>
                <w:color w:val="000000"/>
                <w:sz w:val="22"/>
                <w:szCs w:val="24"/>
                <w:lang w:val="es-ES_tradnl" w:eastAsia="es-EC"/>
              </w:rPr>
            </w:pPr>
            <w:r w:rsidRPr="00E8590A">
              <w:rPr>
                <w:color w:val="000000"/>
                <w:sz w:val="22"/>
                <w:szCs w:val="24"/>
                <w:lang w:val="es-ES_tradnl" w:eastAsia="es-EC"/>
              </w:rPr>
              <w:t>Ley Orgánica del Servicio Público de</w:t>
            </w:r>
            <w:r w:rsidRPr="00E8590A">
              <w:rPr>
                <w:color w:val="000000"/>
                <w:sz w:val="22"/>
                <w:szCs w:val="24"/>
                <w:lang w:val="es-ES_tradnl" w:eastAsia="es-EC"/>
              </w:rPr>
              <w:br/>
              <w:t>Energía Eléctrica</w:t>
            </w:r>
          </w:p>
        </w:tc>
        <w:tc>
          <w:tcPr>
            <w:tcW w:w="1972" w:type="pct"/>
            <w:tcBorders>
              <w:top w:val="single" w:sz="4" w:space="0" w:color="auto"/>
              <w:left w:val="nil"/>
              <w:bottom w:val="single" w:sz="4" w:space="0" w:color="auto"/>
              <w:right w:val="single" w:sz="8" w:space="0" w:color="auto"/>
            </w:tcBorders>
            <w:noWrap/>
            <w:vAlign w:val="center"/>
            <w:hideMark/>
          </w:tcPr>
          <w:p w14:paraId="69B7D91A" w14:textId="77777777" w:rsidR="00B365D8" w:rsidRPr="00E8590A" w:rsidRDefault="00B365D8" w:rsidP="00B365D8">
            <w:pPr>
              <w:jc w:val="left"/>
              <w:rPr>
                <w:color w:val="000000"/>
                <w:sz w:val="22"/>
                <w:szCs w:val="24"/>
                <w:lang w:val="es-ES_tradnl" w:eastAsia="es-EC"/>
              </w:rPr>
            </w:pPr>
            <w:r w:rsidRPr="00E8590A">
              <w:rPr>
                <w:color w:val="000000"/>
                <w:sz w:val="22"/>
                <w:szCs w:val="24"/>
                <w:lang w:val="es-ES_tradnl" w:eastAsia="es-EC"/>
              </w:rPr>
              <w:t>Registro Oficial Suplemento 418 de 16-ene.-2015</w:t>
            </w:r>
          </w:p>
        </w:tc>
      </w:tr>
      <w:tr w:rsidR="00B365D8" w:rsidRPr="00E8590A" w14:paraId="7920B1E5" w14:textId="77777777" w:rsidTr="008F50CD">
        <w:trPr>
          <w:trHeight w:val="210"/>
        </w:trPr>
        <w:tc>
          <w:tcPr>
            <w:tcW w:w="917" w:type="pct"/>
            <w:vMerge/>
            <w:tcBorders>
              <w:top w:val="single" w:sz="4" w:space="0" w:color="auto"/>
              <w:left w:val="single" w:sz="8" w:space="0" w:color="auto"/>
              <w:bottom w:val="single" w:sz="4" w:space="0" w:color="auto"/>
              <w:right w:val="single" w:sz="8" w:space="0" w:color="auto"/>
            </w:tcBorders>
            <w:vAlign w:val="center"/>
            <w:hideMark/>
          </w:tcPr>
          <w:p w14:paraId="12238E87" w14:textId="77777777" w:rsidR="00B365D8" w:rsidRPr="00E8590A" w:rsidRDefault="00B365D8" w:rsidP="00B365D8">
            <w:pPr>
              <w:jc w:val="left"/>
              <w:rPr>
                <w:color w:val="000000"/>
                <w:sz w:val="22"/>
                <w:szCs w:val="24"/>
                <w:lang w:val="es-ES_tradnl" w:eastAsia="es-EC"/>
              </w:rPr>
            </w:pPr>
          </w:p>
        </w:tc>
        <w:tc>
          <w:tcPr>
            <w:tcW w:w="2111" w:type="pct"/>
            <w:tcBorders>
              <w:top w:val="single" w:sz="4" w:space="0" w:color="auto"/>
              <w:left w:val="single" w:sz="8" w:space="0" w:color="auto"/>
              <w:bottom w:val="single" w:sz="4" w:space="0" w:color="auto"/>
              <w:right w:val="single" w:sz="8" w:space="0" w:color="auto"/>
            </w:tcBorders>
            <w:noWrap/>
            <w:vAlign w:val="center"/>
            <w:hideMark/>
          </w:tcPr>
          <w:p w14:paraId="791F912E" w14:textId="77777777" w:rsidR="00B365D8" w:rsidRPr="00E8590A" w:rsidRDefault="00B365D8" w:rsidP="00B365D8">
            <w:pPr>
              <w:jc w:val="left"/>
              <w:rPr>
                <w:color w:val="000000"/>
                <w:sz w:val="22"/>
                <w:szCs w:val="24"/>
                <w:lang w:val="es-ES_tradnl" w:eastAsia="es-EC"/>
              </w:rPr>
            </w:pPr>
            <w:r w:rsidRPr="00E8590A">
              <w:rPr>
                <w:color w:val="000000"/>
                <w:sz w:val="22"/>
                <w:szCs w:val="24"/>
                <w:lang w:val="es-ES_tradnl" w:eastAsia="es-EC"/>
              </w:rPr>
              <w:t>Ley Orgánica para la Justicia Laboral y</w:t>
            </w:r>
            <w:r w:rsidRPr="00E8590A">
              <w:rPr>
                <w:color w:val="000000"/>
                <w:sz w:val="22"/>
                <w:szCs w:val="24"/>
                <w:lang w:val="es-ES_tradnl" w:eastAsia="es-EC"/>
              </w:rPr>
              <w:br/>
              <w:t>Reconocimiento del Trabajo en el Hogar</w:t>
            </w:r>
          </w:p>
        </w:tc>
        <w:tc>
          <w:tcPr>
            <w:tcW w:w="1972" w:type="pct"/>
            <w:tcBorders>
              <w:top w:val="single" w:sz="4" w:space="0" w:color="auto"/>
              <w:left w:val="nil"/>
              <w:bottom w:val="single" w:sz="4" w:space="0" w:color="auto"/>
              <w:right w:val="single" w:sz="8" w:space="0" w:color="auto"/>
            </w:tcBorders>
            <w:noWrap/>
            <w:vAlign w:val="center"/>
            <w:hideMark/>
          </w:tcPr>
          <w:p w14:paraId="4B117E22" w14:textId="77777777" w:rsidR="00B365D8" w:rsidRPr="00E8590A" w:rsidRDefault="00B365D8" w:rsidP="00B365D8">
            <w:pPr>
              <w:jc w:val="left"/>
              <w:rPr>
                <w:color w:val="000000"/>
                <w:sz w:val="22"/>
                <w:szCs w:val="24"/>
                <w:lang w:val="es-ES_tradnl" w:eastAsia="es-EC"/>
              </w:rPr>
            </w:pPr>
            <w:r w:rsidRPr="00E8590A">
              <w:rPr>
                <w:color w:val="000000"/>
                <w:sz w:val="22"/>
                <w:szCs w:val="24"/>
                <w:lang w:val="es-ES_tradnl" w:eastAsia="es-EC"/>
              </w:rPr>
              <w:t>Registro Oficial Nº 483 (2015)</w:t>
            </w:r>
          </w:p>
        </w:tc>
      </w:tr>
      <w:tr w:rsidR="00B365D8" w:rsidRPr="00E8590A" w14:paraId="148F6E5C" w14:textId="77777777" w:rsidTr="008F50CD">
        <w:trPr>
          <w:trHeight w:val="210"/>
        </w:trPr>
        <w:tc>
          <w:tcPr>
            <w:tcW w:w="917" w:type="pct"/>
            <w:vMerge/>
            <w:tcBorders>
              <w:top w:val="single" w:sz="4" w:space="0" w:color="auto"/>
              <w:left w:val="single" w:sz="8" w:space="0" w:color="auto"/>
              <w:bottom w:val="single" w:sz="4" w:space="0" w:color="auto"/>
              <w:right w:val="single" w:sz="8" w:space="0" w:color="auto"/>
            </w:tcBorders>
            <w:vAlign w:val="center"/>
            <w:hideMark/>
          </w:tcPr>
          <w:p w14:paraId="76558C55" w14:textId="77777777" w:rsidR="00B365D8" w:rsidRPr="00E8590A" w:rsidRDefault="00B365D8" w:rsidP="00B365D8">
            <w:pPr>
              <w:jc w:val="left"/>
              <w:rPr>
                <w:color w:val="000000"/>
                <w:sz w:val="22"/>
                <w:szCs w:val="24"/>
                <w:lang w:val="es-ES_tradnl" w:eastAsia="es-EC"/>
              </w:rPr>
            </w:pPr>
          </w:p>
        </w:tc>
        <w:tc>
          <w:tcPr>
            <w:tcW w:w="2111" w:type="pct"/>
            <w:tcBorders>
              <w:top w:val="single" w:sz="4" w:space="0" w:color="auto"/>
              <w:left w:val="single" w:sz="8" w:space="0" w:color="auto"/>
              <w:bottom w:val="single" w:sz="4" w:space="0" w:color="auto"/>
              <w:right w:val="single" w:sz="8" w:space="0" w:color="auto"/>
            </w:tcBorders>
            <w:noWrap/>
            <w:vAlign w:val="center"/>
            <w:hideMark/>
          </w:tcPr>
          <w:p w14:paraId="4AF599AE" w14:textId="77777777" w:rsidR="00B365D8" w:rsidRPr="00E8590A" w:rsidRDefault="00B365D8" w:rsidP="00B365D8">
            <w:pPr>
              <w:jc w:val="left"/>
              <w:rPr>
                <w:color w:val="000000"/>
                <w:sz w:val="22"/>
                <w:szCs w:val="24"/>
                <w:lang w:val="es-ES_tradnl" w:eastAsia="es-EC"/>
              </w:rPr>
            </w:pPr>
            <w:r w:rsidRPr="00E8590A">
              <w:rPr>
                <w:color w:val="000000"/>
                <w:sz w:val="22"/>
                <w:szCs w:val="24"/>
                <w:lang w:val="es-ES_tradnl" w:eastAsia="es-EC"/>
              </w:rPr>
              <w:t>Ley Orgánica de Discapacidades</w:t>
            </w:r>
          </w:p>
        </w:tc>
        <w:tc>
          <w:tcPr>
            <w:tcW w:w="1972" w:type="pct"/>
            <w:tcBorders>
              <w:top w:val="single" w:sz="4" w:space="0" w:color="auto"/>
              <w:left w:val="nil"/>
              <w:bottom w:val="single" w:sz="4" w:space="0" w:color="auto"/>
              <w:right w:val="single" w:sz="8" w:space="0" w:color="auto"/>
            </w:tcBorders>
            <w:noWrap/>
            <w:vAlign w:val="center"/>
            <w:hideMark/>
          </w:tcPr>
          <w:p w14:paraId="4B158B57" w14:textId="77777777" w:rsidR="00B365D8" w:rsidRPr="00E8590A" w:rsidRDefault="00B365D8" w:rsidP="00B365D8">
            <w:pPr>
              <w:jc w:val="left"/>
              <w:rPr>
                <w:color w:val="000000"/>
                <w:sz w:val="22"/>
                <w:szCs w:val="24"/>
                <w:lang w:val="es-ES_tradnl" w:eastAsia="es-EC"/>
              </w:rPr>
            </w:pPr>
            <w:r w:rsidRPr="00E8590A">
              <w:rPr>
                <w:color w:val="000000"/>
                <w:sz w:val="22"/>
                <w:szCs w:val="24"/>
                <w:lang w:val="es-ES_tradnl" w:eastAsia="es-EC"/>
              </w:rPr>
              <w:t>Registro Oficial Suplemento 796 - 25 de septiembre del 2012</w:t>
            </w:r>
          </w:p>
        </w:tc>
      </w:tr>
      <w:tr w:rsidR="00B365D8" w:rsidRPr="00E8590A" w14:paraId="6F254F70" w14:textId="77777777" w:rsidTr="008F50CD">
        <w:trPr>
          <w:trHeight w:val="210"/>
        </w:trPr>
        <w:tc>
          <w:tcPr>
            <w:tcW w:w="917" w:type="pct"/>
            <w:vMerge/>
            <w:tcBorders>
              <w:top w:val="single" w:sz="4" w:space="0" w:color="auto"/>
              <w:left w:val="single" w:sz="8" w:space="0" w:color="auto"/>
              <w:bottom w:val="single" w:sz="4" w:space="0" w:color="auto"/>
              <w:right w:val="single" w:sz="8" w:space="0" w:color="auto"/>
            </w:tcBorders>
            <w:vAlign w:val="center"/>
            <w:hideMark/>
          </w:tcPr>
          <w:p w14:paraId="5D898C86" w14:textId="77777777" w:rsidR="00B365D8" w:rsidRPr="00E8590A" w:rsidRDefault="00B365D8" w:rsidP="00B365D8">
            <w:pPr>
              <w:jc w:val="left"/>
              <w:rPr>
                <w:color w:val="000000"/>
                <w:sz w:val="22"/>
                <w:szCs w:val="24"/>
                <w:lang w:val="es-ES_tradnl" w:eastAsia="es-EC"/>
              </w:rPr>
            </w:pPr>
          </w:p>
        </w:tc>
        <w:tc>
          <w:tcPr>
            <w:tcW w:w="2111" w:type="pct"/>
            <w:tcBorders>
              <w:top w:val="single" w:sz="4" w:space="0" w:color="auto"/>
              <w:left w:val="single" w:sz="8" w:space="0" w:color="auto"/>
              <w:bottom w:val="single" w:sz="4" w:space="0" w:color="auto"/>
              <w:right w:val="single" w:sz="8" w:space="0" w:color="auto"/>
            </w:tcBorders>
            <w:noWrap/>
            <w:vAlign w:val="center"/>
            <w:hideMark/>
          </w:tcPr>
          <w:p w14:paraId="00E0C700" w14:textId="77777777" w:rsidR="00B365D8" w:rsidRPr="00E8590A" w:rsidRDefault="00B365D8" w:rsidP="00B365D8">
            <w:pPr>
              <w:jc w:val="left"/>
              <w:rPr>
                <w:color w:val="000000"/>
                <w:sz w:val="22"/>
                <w:szCs w:val="24"/>
                <w:lang w:val="es-ES_tradnl" w:eastAsia="es-EC"/>
              </w:rPr>
            </w:pPr>
            <w:r w:rsidRPr="00E8590A">
              <w:rPr>
                <w:color w:val="000000"/>
                <w:sz w:val="22"/>
                <w:szCs w:val="24"/>
                <w:lang w:val="es-ES_tradnl" w:eastAsia="es-EC"/>
              </w:rPr>
              <w:t>Ley Orgánica de la Defensoría del Pueblo</w:t>
            </w:r>
          </w:p>
        </w:tc>
        <w:tc>
          <w:tcPr>
            <w:tcW w:w="1972" w:type="pct"/>
            <w:tcBorders>
              <w:top w:val="single" w:sz="4" w:space="0" w:color="auto"/>
              <w:left w:val="nil"/>
              <w:bottom w:val="single" w:sz="4" w:space="0" w:color="auto"/>
              <w:right w:val="single" w:sz="8" w:space="0" w:color="auto"/>
            </w:tcBorders>
            <w:noWrap/>
            <w:vAlign w:val="center"/>
            <w:hideMark/>
          </w:tcPr>
          <w:p w14:paraId="4A3F0811" w14:textId="77777777" w:rsidR="00B365D8" w:rsidRPr="00E8590A" w:rsidRDefault="00B365D8" w:rsidP="00B365D8">
            <w:pPr>
              <w:jc w:val="left"/>
              <w:rPr>
                <w:color w:val="000000"/>
                <w:sz w:val="22"/>
                <w:szCs w:val="24"/>
                <w:lang w:val="es-ES_tradnl" w:eastAsia="es-EC"/>
              </w:rPr>
            </w:pPr>
            <w:r w:rsidRPr="00E8590A">
              <w:rPr>
                <w:color w:val="000000"/>
                <w:sz w:val="22"/>
                <w:szCs w:val="24"/>
                <w:lang w:val="es-ES_tradnl" w:eastAsia="es-EC"/>
              </w:rPr>
              <w:t>Registro Oficial 7 de 20-feb-1997</w:t>
            </w:r>
          </w:p>
        </w:tc>
      </w:tr>
      <w:tr w:rsidR="00B365D8" w:rsidRPr="00E8590A" w14:paraId="55C55AC7" w14:textId="77777777" w:rsidTr="008F50CD">
        <w:trPr>
          <w:trHeight w:val="210"/>
        </w:trPr>
        <w:tc>
          <w:tcPr>
            <w:tcW w:w="917" w:type="pct"/>
            <w:vMerge/>
            <w:tcBorders>
              <w:top w:val="single" w:sz="4" w:space="0" w:color="auto"/>
              <w:left w:val="single" w:sz="8" w:space="0" w:color="auto"/>
              <w:bottom w:val="single" w:sz="4" w:space="0" w:color="auto"/>
              <w:right w:val="single" w:sz="8" w:space="0" w:color="auto"/>
            </w:tcBorders>
            <w:vAlign w:val="center"/>
            <w:hideMark/>
          </w:tcPr>
          <w:p w14:paraId="05656A23" w14:textId="77777777" w:rsidR="00B365D8" w:rsidRPr="00E8590A" w:rsidRDefault="00B365D8" w:rsidP="00B365D8">
            <w:pPr>
              <w:jc w:val="left"/>
              <w:rPr>
                <w:color w:val="000000"/>
                <w:sz w:val="22"/>
                <w:szCs w:val="24"/>
                <w:lang w:val="es-ES_tradnl" w:eastAsia="es-EC"/>
              </w:rPr>
            </w:pPr>
          </w:p>
        </w:tc>
        <w:tc>
          <w:tcPr>
            <w:tcW w:w="2111" w:type="pct"/>
            <w:tcBorders>
              <w:top w:val="single" w:sz="4" w:space="0" w:color="auto"/>
              <w:left w:val="single" w:sz="8" w:space="0" w:color="auto"/>
              <w:bottom w:val="single" w:sz="4" w:space="0" w:color="auto"/>
              <w:right w:val="single" w:sz="8" w:space="0" w:color="auto"/>
            </w:tcBorders>
            <w:noWrap/>
            <w:vAlign w:val="center"/>
            <w:hideMark/>
          </w:tcPr>
          <w:p w14:paraId="1EA56A4D" w14:textId="77777777" w:rsidR="00B365D8" w:rsidRPr="00E8590A" w:rsidRDefault="00B365D8" w:rsidP="00B365D8">
            <w:pPr>
              <w:jc w:val="left"/>
              <w:rPr>
                <w:color w:val="000000"/>
                <w:sz w:val="22"/>
                <w:szCs w:val="24"/>
                <w:lang w:val="es-ES_tradnl" w:eastAsia="es-EC"/>
              </w:rPr>
            </w:pPr>
            <w:r w:rsidRPr="00E8590A">
              <w:rPr>
                <w:color w:val="000000"/>
                <w:sz w:val="22"/>
                <w:szCs w:val="24"/>
                <w:lang w:val="es-ES_tradnl" w:eastAsia="es-EC"/>
              </w:rPr>
              <w:t>Ley de Compañías</w:t>
            </w:r>
          </w:p>
        </w:tc>
        <w:tc>
          <w:tcPr>
            <w:tcW w:w="1972" w:type="pct"/>
            <w:tcBorders>
              <w:top w:val="single" w:sz="4" w:space="0" w:color="auto"/>
              <w:left w:val="nil"/>
              <w:bottom w:val="single" w:sz="4" w:space="0" w:color="auto"/>
              <w:right w:val="single" w:sz="8" w:space="0" w:color="auto"/>
            </w:tcBorders>
            <w:noWrap/>
            <w:vAlign w:val="center"/>
            <w:hideMark/>
          </w:tcPr>
          <w:p w14:paraId="4AEBDE8B" w14:textId="77777777" w:rsidR="00B365D8" w:rsidRPr="00E8590A" w:rsidRDefault="00B365D8" w:rsidP="00B365D8">
            <w:pPr>
              <w:jc w:val="left"/>
              <w:rPr>
                <w:color w:val="000000"/>
                <w:sz w:val="22"/>
                <w:szCs w:val="24"/>
                <w:lang w:val="es-ES_tradnl" w:eastAsia="es-EC"/>
              </w:rPr>
            </w:pPr>
            <w:r w:rsidRPr="00E8590A">
              <w:rPr>
                <w:color w:val="000000"/>
                <w:sz w:val="22"/>
                <w:szCs w:val="24"/>
                <w:lang w:val="es-ES_tradnl" w:eastAsia="es-EC"/>
              </w:rPr>
              <w:t>Registro Oficial 312 de 05-nov-1999</w:t>
            </w:r>
          </w:p>
        </w:tc>
      </w:tr>
      <w:tr w:rsidR="00B365D8" w:rsidRPr="00E8590A" w14:paraId="0B251CA6" w14:textId="77777777" w:rsidTr="008F50CD">
        <w:trPr>
          <w:trHeight w:val="195"/>
        </w:trPr>
        <w:tc>
          <w:tcPr>
            <w:tcW w:w="917" w:type="pct"/>
            <w:vMerge/>
            <w:tcBorders>
              <w:top w:val="single" w:sz="4" w:space="0" w:color="auto"/>
              <w:left w:val="single" w:sz="8" w:space="0" w:color="auto"/>
              <w:bottom w:val="single" w:sz="4" w:space="0" w:color="auto"/>
              <w:right w:val="single" w:sz="8" w:space="0" w:color="auto"/>
            </w:tcBorders>
            <w:vAlign w:val="center"/>
            <w:hideMark/>
          </w:tcPr>
          <w:p w14:paraId="0F386DCC" w14:textId="77777777" w:rsidR="00B365D8" w:rsidRPr="00E8590A" w:rsidRDefault="00B365D8" w:rsidP="00B365D8">
            <w:pPr>
              <w:jc w:val="left"/>
              <w:rPr>
                <w:color w:val="000000"/>
                <w:sz w:val="22"/>
                <w:szCs w:val="24"/>
                <w:lang w:val="es-ES_tradnl" w:eastAsia="es-EC"/>
              </w:rPr>
            </w:pPr>
          </w:p>
        </w:tc>
        <w:tc>
          <w:tcPr>
            <w:tcW w:w="2111" w:type="pct"/>
            <w:tcBorders>
              <w:top w:val="single" w:sz="4" w:space="0" w:color="auto"/>
              <w:left w:val="single" w:sz="8" w:space="0" w:color="auto"/>
              <w:bottom w:val="single" w:sz="4" w:space="0" w:color="auto"/>
              <w:right w:val="single" w:sz="8" w:space="0" w:color="auto"/>
            </w:tcBorders>
            <w:noWrap/>
            <w:vAlign w:val="center"/>
            <w:hideMark/>
          </w:tcPr>
          <w:p w14:paraId="02D8D500" w14:textId="77777777" w:rsidR="00B365D8" w:rsidRPr="00E8590A" w:rsidRDefault="00B365D8" w:rsidP="00B365D8">
            <w:pPr>
              <w:jc w:val="left"/>
              <w:rPr>
                <w:color w:val="000000"/>
                <w:sz w:val="22"/>
                <w:szCs w:val="24"/>
                <w:lang w:val="es-ES_tradnl" w:eastAsia="es-EC"/>
              </w:rPr>
            </w:pPr>
            <w:r w:rsidRPr="00E8590A">
              <w:rPr>
                <w:color w:val="000000"/>
                <w:sz w:val="22"/>
                <w:szCs w:val="24"/>
                <w:lang w:val="es-ES_tradnl" w:eastAsia="es-EC"/>
              </w:rPr>
              <w:t>Ley del Anciano</w:t>
            </w:r>
          </w:p>
        </w:tc>
        <w:tc>
          <w:tcPr>
            <w:tcW w:w="1972" w:type="pct"/>
            <w:tcBorders>
              <w:top w:val="single" w:sz="4" w:space="0" w:color="auto"/>
              <w:left w:val="nil"/>
              <w:bottom w:val="single" w:sz="4" w:space="0" w:color="auto"/>
              <w:right w:val="single" w:sz="8" w:space="0" w:color="auto"/>
            </w:tcBorders>
            <w:noWrap/>
            <w:vAlign w:val="center"/>
            <w:hideMark/>
          </w:tcPr>
          <w:p w14:paraId="537002B8" w14:textId="77777777" w:rsidR="00B365D8" w:rsidRPr="00E8590A" w:rsidRDefault="00B365D8" w:rsidP="00B365D8">
            <w:pPr>
              <w:jc w:val="left"/>
              <w:rPr>
                <w:color w:val="000000"/>
                <w:sz w:val="22"/>
                <w:szCs w:val="24"/>
                <w:lang w:val="es-ES_tradnl" w:eastAsia="es-EC"/>
              </w:rPr>
            </w:pPr>
            <w:r w:rsidRPr="00E8590A">
              <w:rPr>
                <w:color w:val="000000"/>
                <w:sz w:val="22"/>
                <w:szCs w:val="24"/>
                <w:lang w:val="es-ES_tradnl" w:eastAsia="es-EC"/>
              </w:rPr>
              <w:t>Registro Oficial 376 de 13-oct-2006</w:t>
            </w:r>
          </w:p>
        </w:tc>
      </w:tr>
      <w:tr w:rsidR="00B365D8" w:rsidRPr="00E8590A" w14:paraId="3DECBF60" w14:textId="77777777" w:rsidTr="008F50CD">
        <w:trPr>
          <w:trHeight w:val="195"/>
        </w:trPr>
        <w:tc>
          <w:tcPr>
            <w:tcW w:w="917" w:type="pct"/>
            <w:tcBorders>
              <w:top w:val="single" w:sz="4" w:space="0" w:color="auto"/>
              <w:left w:val="single" w:sz="8" w:space="0" w:color="auto"/>
              <w:bottom w:val="single" w:sz="4" w:space="0" w:color="auto"/>
              <w:right w:val="single" w:sz="8" w:space="0" w:color="auto"/>
            </w:tcBorders>
            <w:noWrap/>
            <w:vAlign w:val="center"/>
            <w:hideMark/>
          </w:tcPr>
          <w:p w14:paraId="29C8C195" w14:textId="5D56F120" w:rsidR="00B365D8" w:rsidRPr="00E8590A" w:rsidRDefault="00B365D8" w:rsidP="00B365D8">
            <w:pPr>
              <w:jc w:val="left"/>
              <w:rPr>
                <w:color w:val="000000"/>
                <w:sz w:val="22"/>
                <w:szCs w:val="24"/>
                <w:lang w:val="es-ES_tradnl" w:eastAsia="es-EC"/>
              </w:rPr>
            </w:pPr>
            <w:r w:rsidRPr="00E8590A">
              <w:rPr>
                <w:color w:val="000000"/>
                <w:sz w:val="22"/>
                <w:szCs w:val="24"/>
                <w:lang w:val="es-ES_tradnl" w:eastAsia="es-EC"/>
              </w:rPr>
              <w:lastRenderedPageBreak/>
              <w:t>LEYES ORDINARIAS</w:t>
            </w:r>
          </w:p>
        </w:tc>
        <w:tc>
          <w:tcPr>
            <w:tcW w:w="2111" w:type="pct"/>
            <w:tcBorders>
              <w:top w:val="single" w:sz="4" w:space="0" w:color="auto"/>
              <w:left w:val="single" w:sz="8" w:space="0" w:color="auto"/>
              <w:bottom w:val="single" w:sz="4" w:space="0" w:color="auto"/>
              <w:right w:val="single" w:sz="8" w:space="0" w:color="auto"/>
            </w:tcBorders>
            <w:noWrap/>
            <w:vAlign w:val="center"/>
            <w:hideMark/>
          </w:tcPr>
          <w:p w14:paraId="15B72A3A" w14:textId="77777777" w:rsidR="00B365D8" w:rsidRPr="00E8590A" w:rsidRDefault="00B365D8" w:rsidP="00B365D8">
            <w:pPr>
              <w:jc w:val="left"/>
              <w:rPr>
                <w:color w:val="000000"/>
                <w:sz w:val="22"/>
                <w:szCs w:val="24"/>
                <w:lang w:val="es-ES_tradnl" w:eastAsia="es-EC"/>
              </w:rPr>
            </w:pPr>
            <w:r w:rsidRPr="00E8590A">
              <w:rPr>
                <w:color w:val="000000"/>
                <w:sz w:val="22"/>
                <w:szCs w:val="24"/>
                <w:lang w:val="es-ES_tradnl" w:eastAsia="es-EC"/>
              </w:rPr>
              <w:t>Código del Trabajo</w:t>
            </w:r>
          </w:p>
        </w:tc>
        <w:tc>
          <w:tcPr>
            <w:tcW w:w="1972" w:type="pct"/>
            <w:tcBorders>
              <w:top w:val="single" w:sz="4" w:space="0" w:color="auto"/>
              <w:left w:val="nil"/>
              <w:bottom w:val="single" w:sz="4" w:space="0" w:color="auto"/>
              <w:right w:val="single" w:sz="8" w:space="0" w:color="auto"/>
            </w:tcBorders>
            <w:noWrap/>
            <w:vAlign w:val="center"/>
            <w:hideMark/>
          </w:tcPr>
          <w:p w14:paraId="2EDBB648" w14:textId="77777777" w:rsidR="00B365D8" w:rsidRPr="00E8590A" w:rsidRDefault="00B365D8" w:rsidP="00B365D8">
            <w:pPr>
              <w:jc w:val="left"/>
              <w:rPr>
                <w:color w:val="000000"/>
                <w:sz w:val="22"/>
                <w:szCs w:val="24"/>
                <w:lang w:val="es-ES_tradnl" w:eastAsia="es-EC"/>
              </w:rPr>
            </w:pPr>
            <w:r w:rsidRPr="00E8590A">
              <w:rPr>
                <w:color w:val="000000"/>
                <w:sz w:val="22"/>
                <w:szCs w:val="24"/>
                <w:lang w:val="es-ES_tradnl" w:eastAsia="es-EC"/>
              </w:rPr>
              <w:t>Registro Oficial Suplemento 167 de 16-dic.-2005</w:t>
            </w:r>
          </w:p>
        </w:tc>
      </w:tr>
      <w:tr w:rsidR="00B365D8" w:rsidRPr="00E8590A" w14:paraId="300ED6F8" w14:textId="77777777" w:rsidTr="008F50CD">
        <w:trPr>
          <w:trHeight w:val="210"/>
        </w:trPr>
        <w:tc>
          <w:tcPr>
            <w:tcW w:w="917" w:type="pct"/>
            <w:vMerge w:val="restart"/>
            <w:tcBorders>
              <w:top w:val="single" w:sz="4" w:space="0" w:color="auto"/>
              <w:left w:val="single" w:sz="8" w:space="0" w:color="auto"/>
              <w:bottom w:val="single" w:sz="4" w:space="0" w:color="auto"/>
              <w:right w:val="single" w:sz="8" w:space="0" w:color="auto"/>
            </w:tcBorders>
            <w:vAlign w:val="center"/>
            <w:hideMark/>
          </w:tcPr>
          <w:p w14:paraId="3E7689D6" w14:textId="77777777" w:rsidR="00B365D8" w:rsidRPr="00E8590A" w:rsidRDefault="00B365D8" w:rsidP="00B365D8">
            <w:pPr>
              <w:jc w:val="left"/>
              <w:rPr>
                <w:color w:val="000000"/>
                <w:sz w:val="22"/>
                <w:szCs w:val="24"/>
                <w:lang w:val="es-ES_tradnl" w:eastAsia="es-EC"/>
              </w:rPr>
            </w:pPr>
            <w:r w:rsidRPr="00E8590A">
              <w:rPr>
                <w:color w:val="000000"/>
                <w:sz w:val="22"/>
                <w:szCs w:val="24"/>
                <w:lang w:val="es-ES_tradnl" w:eastAsia="es-EC"/>
              </w:rPr>
              <w:t>REGLAMENTOS</w:t>
            </w:r>
          </w:p>
        </w:tc>
        <w:tc>
          <w:tcPr>
            <w:tcW w:w="2111" w:type="pct"/>
            <w:tcBorders>
              <w:top w:val="single" w:sz="4" w:space="0" w:color="auto"/>
              <w:left w:val="single" w:sz="8" w:space="0" w:color="auto"/>
              <w:bottom w:val="single" w:sz="4" w:space="0" w:color="auto"/>
              <w:right w:val="single" w:sz="8" w:space="0" w:color="auto"/>
            </w:tcBorders>
            <w:noWrap/>
            <w:vAlign w:val="center"/>
            <w:hideMark/>
          </w:tcPr>
          <w:p w14:paraId="6492A6EA" w14:textId="77777777" w:rsidR="00B365D8" w:rsidRPr="00E8590A" w:rsidRDefault="00B365D8" w:rsidP="00B365D8">
            <w:pPr>
              <w:jc w:val="left"/>
              <w:rPr>
                <w:color w:val="000000"/>
                <w:sz w:val="22"/>
                <w:szCs w:val="24"/>
                <w:lang w:val="es-ES_tradnl" w:eastAsia="es-EC"/>
              </w:rPr>
            </w:pPr>
            <w:r w:rsidRPr="00E8590A">
              <w:rPr>
                <w:color w:val="000000"/>
                <w:sz w:val="22"/>
                <w:szCs w:val="24"/>
                <w:lang w:val="es-ES_tradnl" w:eastAsia="es-EC"/>
              </w:rPr>
              <w:t>Reglamento General a la Ley Orgánica de</w:t>
            </w:r>
            <w:r w:rsidRPr="00E8590A">
              <w:rPr>
                <w:color w:val="000000"/>
                <w:sz w:val="22"/>
                <w:szCs w:val="24"/>
                <w:lang w:val="es-ES_tradnl" w:eastAsia="es-EC"/>
              </w:rPr>
              <w:br/>
              <w:t>Transparencia y Acceso a la Información</w:t>
            </w:r>
            <w:r w:rsidRPr="00E8590A">
              <w:rPr>
                <w:color w:val="000000"/>
                <w:sz w:val="22"/>
                <w:szCs w:val="24"/>
                <w:lang w:val="es-ES_tradnl" w:eastAsia="es-EC"/>
              </w:rPr>
              <w:br/>
              <w:t>Pública (LOTAIP)</w:t>
            </w:r>
          </w:p>
        </w:tc>
        <w:tc>
          <w:tcPr>
            <w:tcW w:w="1972" w:type="pct"/>
            <w:tcBorders>
              <w:top w:val="single" w:sz="4" w:space="0" w:color="auto"/>
              <w:left w:val="nil"/>
              <w:bottom w:val="single" w:sz="4" w:space="0" w:color="auto"/>
              <w:right w:val="single" w:sz="8" w:space="0" w:color="auto"/>
            </w:tcBorders>
            <w:noWrap/>
            <w:vAlign w:val="center"/>
            <w:hideMark/>
          </w:tcPr>
          <w:p w14:paraId="691A467B" w14:textId="77777777" w:rsidR="00B365D8" w:rsidRPr="00E8590A" w:rsidRDefault="00B365D8" w:rsidP="00B365D8">
            <w:pPr>
              <w:jc w:val="left"/>
              <w:rPr>
                <w:color w:val="000000"/>
                <w:sz w:val="22"/>
                <w:szCs w:val="24"/>
                <w:lang w:val="es-ES_tradnl" w:eastAsia="es-EC"/>
              </w:rPr>
            </w:pPr>
            <w:r w:rsidRPr="00E8590A">
              <w:rPr>
                <w:color w:val="000000"/>
                <w:sz w:val="22"/>
                <w:szCs w:val="24"/>
                <w:lang w:val="es-ES_tradnl" w:eastAsia="es-EC"/>
              </w:rPr>
              <w:t>Decreto Ejecutivo 2471 -Registro Oficial 507, 19 de enero 2005</w:t>
            </w:r>
          </w:p>
        </w:tc>
      </w:tr>
      <w:tr w:rsidR="00B365D8" w:rsidRPr="00E8590A" w14:paraId="219382E0" w14:textId="77777777" w:rsidTr="008F50CD">
        <w:trPr>
          <w:trHeight w:val="195"/>
        </w:trPr>
        <w:tc>
          <w:tcPr>
            <w:tcW w:w="917" w:type="pct"/>
            <w:vMerge/>
            <w:tcBorders>
              <w:top w:val="single" w:sz="4" w:space="0" w:color="auto"/>
              <w:left w:val="single" w:sz="8" w:space="0" w:color="auto"/>
              <w:bottom w:val="single" w:sz="4" w:space="0" w:color="auto"/>
              <w:right w:val="single" w:sz="8" w:space="0" w:color="auto"/>
            </w:tcBorders>
            <w:vAlign w:val="center"/>
            <w:hideMark/>
          </w:tcPr>
          <w:p w14:paraId="4459AC5A" w14:textId="77777777" w:rsidR="00B365D8" w:rsidRPr="00E8590A" w:rsidRDefault="00B365D8" w:rsidP="00B365D8">
            <w:pPr>
              <w:jc w:val="left"/>
              <w:rPr>
                <w:color w:val="000000"/>
                <w:sz w:val="22"/>
                <w:szCs w:val="24"/>
                <w:lang w:val="es-ES_tradnl" w:eastAsia="es-EC"/>
              </w:rPr>
            </w:pPr>
          </w:p>
        </w:tc>
        <w:tc>
          <w:tcPr>
            <w:tcW w:w="2111" w:type="pct"/>
            <w:tcBorders>
              <w:top w:val="single" w:sz="4" w:space="0" w:color="auto"/>
              <w:left w:val="single" w:sz="8" w:space="0" w:color="auto"/>
              <w:bottom w:val="single" w:sz="4" w:space="0" w:color="auto"/>
              <w:right w:val="single" w:sz="8" w:space="0" w:color="auto"/>
            </w:tcBorders>
            <w:noWrap/>
            <w:vAlign w:val="center"/>
            <w:hideMark/>
          </w:tcPr>
          <w:p w14:paraId="3F35E4BE" w14:textId="77777777" w:rsidR="00B365D8" w:rsidRPr="00E8590A" w:rsidRDefault="00B365D8" w:rsidP="00B365D8">
            <w:pPr>
              <w:jc w:val="left"/>
              <w:rPr>
                <w:color w:val="000000"/>
                <w:sz w:val="22"/>
                <w:szCs w:val="24"/>
                <w:lang w:val="es-ES_tradnl" w:eastAsia="es-EC"/>
              </w:rPr>
            </w:pPr>
            <w:r w:rsidRPr="00E8590A">
              <w:rPr>
                <w:color w:val="000000"/>
                <w:sz w:val="22"/>
                <w:szCs w:val="24"/>
                <w:lang w:val="es-ES_tradnl" w:eastAsia="es-EC"/>
              </w:rPr>
              <w:t>Reglamento General a la Ley Orgánica del</w:t>
            </w:r>
            <w:r w:rsidRPr="00E8590A">
              <w:rPr>
                <w:color w:val="000000"/>
                <w:sz w:val="22"/>
                <w:szCs w:val="24"/>
                <w:lang w:val="es-ES_tradnl" w:eastAsia="es-EC"/>
              </w:rPr>
              <w:br/>
              <w:t>Sistema Nacional de Contratación Pública</w:t>
            </w:r>
            <w:r w:rsidRPr="00E8590A">
              <w:rPr>
                <w:color w:val="000000"/>
                <w:sz w:val="22"/>
                <w:szCs w:val="24"/>
                <w:lang w:val="es-ES_tradnl" w:eastAsia="es-EC"/>
              </w:rPr>
              <w:br/>
              <w:t>(LOSNCP)</w:t>
            </w:r>
          </w:p>
        </w:tc>
        <w:tc>
          <w:tcPr>
            <w:tcW w:w="1972" w:type="pct"/>
            <w:tcBorders>
              <w:top w:val="single" w:sz="4" w:space="0" w:color="auto"/>
              <w:left w:val="nil"/>
              <w:bottom w:val="single" w:sz="4" w:space="0" w:color="auto"/>
              <w:right w:val="single" w:sz="8" w:space="0" w:color="auto"/>
            </w:tcBorders>
            <w:noWrap/>
            <w:vAlign w:val="center"/>
            <w:hideMark/>
          </w:tcPr>
          <w:p w14:paraId="11952405" w14:textId="77777777" w:rsidR="00B365D8" w:rsidRPr="00E8590A" w:rsidRDefault="00B365D8" w:rsidP="00B365D8">
            <w:pPr>
              <w:jc w:val="left"/>
              <w:rPr>
                <w:color w:val="000000"/>
                <w:sz w:val="22"/>
                <w:szCs w:val="24"/>
                <w:lang w:val="es-ES_tradnl" w:eastAsia="es-EC"/>
              </w:rPr>
            </w:pPr>
            <w:r w:rsidRPr="00E8590A">
              <w:rPr>
                <w:color w:val="000000"/>
                <w:sz w:val="22"/>
                <w:szCs w:val="24"/>
                <w:lang w:val="es-ES_tradnl" w:eastAsia="es-EC"/>
              </w:rPr>
              <w:t>Decreto Ejecutivo 1700 Registro Oficial Suplemento 588 de 12-may.-2009</w:t>
            </w:r>
          </w:p>
        </w:tc>
      </w:tr>
      <w:tr w:rsidR="00B365D8" w:rsidRPr="00E8590A" w14:paraId="75034D28" w14:textId="77777777" w:rsidTr="008F50CD">
        <w:trPr>
          <w:trHeight w:val="210"/>
        </w:trPr>
        <w:tc>
          <w:tcPr>
            <w:tcW w:w="917" w:type="pct"/>
            <w:vMerge/>
            <w:tcBorders>
              <w:top w:val="single" w:sz="4" w:space="0" w:color="auto"/>
              <w:left w:val="single" w:sz="8" w:space="0" w:color="auto"/>
              <w:bottom w:val="single" w:sz="4" w:space="0" w:color="auto"/>
              <w:right w:val="single" w:sz="8" w:space="0" w:color="auto"/>
            </w:tcBorders>
            <w:vAlign w:val="center"/>
            <w:hideMark/>
          </w:tcPr>
          <w:p w14:paraId="3310818D" w14:textId="77777777" w:rsidR="00B365D8" w:rsidRPr="00E8590A" w:rsidRDefault="00B365D8" w:rsidP="00B365D8">
            <w:pPr>
              <w:jc w:val="left"/>
              <w:rPr>
                <w:color w:val="000000"/>
                <w:sz w:val="22"/>
                <w:szCs w:val="24"/>
                <w:lang w:val="es-ES_tradnl" w:eastAsia="es-EC"/>
              </w:rPr>
            </w:pPr>
          </w:p>
        </w:tc>
        <w:tc>
          <w:tcPr>
            <w:tcW w:w="2111" w:type="pct"/>
            <w:tcBorders>
              <w:top w:val="single" w:sz="4" w:space="0" w:color="auto"/>
              <w:left w:val="single" w:sz="8" w:space="0" w:color="auto"/>
              <w:bottom w:val="single" w:sz="4" w:space="0" w:color="auto"/>
              <w:right w:val="single" w:sz="8" w:space="0" w:color="auto"/>
            </w:tcBorders>
            <w:noWrap/>
            <w:vAlign w:val="center"/>
            <w:hideMark/>
          </w:tcPr>
          <w:p w14:paraId="1B46BE37" w14:textId="77777777" w:rsidR="00B365D8" w:rsidRPr="00E8590A" w:rsidRDefault="00B365D8" w:rsidP="00B365D8">
            <w:pPr>
              <w:jc w:val="left"/>
              <w:rPr>
                <w:color w:val="000000"/>
                <w:sz w:val="22"/>
                <w:szCs w:val="24"/>
                <w:lang w:val="es-ES_tradnl" w:eastAsia="es-EC"/>
              </w:rPr>
            </w:pPr>
            <w:r w:rsidRPr="00E8590A">
              <w:rPr>
                <w:color w:val="000000"/>
                <w:sz w:val="22"/>
                <w:szCs w:val="24"/>
                <w:lang w:val="es-ES_tradnl" w:eastAsia="es-EC"/>
              </w:rPr>
              <w:t>Reglamento de la Ley Orgánica de la</w:t>
            </w:r>
            <w:r w:rsidRPr="00E8590A">
              <w:rPr>
                <w:color w:val="000000"/>
                <w:sz w:val="22"/>
                <w:szCs w:val="24"/>
                <w:lang w:val="es-ES_tradnl" w:eastAsia="es-EC"/>
              </w:rPr>
              <w:br/>
              <w:t>Contraloría General del Estado</w:t>
            </w:r>
          </w:p>
        </w:tc>
        <w:tc>
          <w:tcPr>
            <w:tcW w:w="1972" w:type="pct"/>
            <w:tcBorders>
              <w:top w:val="single" w:sz="4" w:space="0" w:color="auto"/>
              <w:left w:val="nil"/>
              <w:bottom w:val="single" w:sz="4" w:space="0" w:color="auto"/>
              <w:right w:val="single" w:sz="8" w:space="0" w:color="auto"/>
            </w:tcBorders>
            <w:noWrap/>
            <w:vAlign w:val="center"/>
            <w:hideMark/>
          </w:tcPr>
          <w:p w14:paraId="03FBFC1B" w14:textId="77777777" w:rsidR="00B365D8" w:rsidRPr="00E8590A" w:rsidRDefault="00B365D8" w:rsidP="00B365D8">
            <w:pPr>
              <w:jc w:val="left"/>
              <w:rPr>
                <w:color w:val="000000"/>
                <w:sz w:val="22"/>
                <w:szCs w:val="24"/>
                <w:lang w:val="es-ES_tradnl" w:eastAsia="es-EC"/>
              </w:rPr>
            </w:pPr>
            <w:r w:rsidRPr="00E8590A">
              <w:rPr>
                <w:color w:val="000000"/>
                <w:sz w:val="22"/>
                <w:szCs w:val="24"/>
                <w:lang w:val="es-ES_tradnl" w:eastAsia="es-EC"/>
              </w:rPr>
              <w:t>Decreto Ejecutivo 548 Registro Oficial 119 de 07-jul.-2003</w:t>
            </w:r>
          </w:p>
        </w:tc>
      </w:tr>
      <w:tr w:rsidR="00B365D8" w:rsidRPr="00E8590A" w14:paraId="74EA9669" w14:textId="77777777" w:rsidTr="008F50CD">
        <w:trPr>
          <w:trHeight w:val="210"/>
        </w:trPr>
        <w:tc>
          <w:tcPr>
            <w:tcW w:w="917" w:type="pct"/>
            <w:vMerge/>
            <w:tcBorders>
              <w:top w:val="single" w:sz="4" w:space="0" w:color="auto"/>
              <w:left w:val="single" w:sz="8" w:space="0" w:color="auto"/>
              <w:bottom w:val="single" w:sz="4" w:space="0" w:color="auto"/>
              <w:right w:val="single" w:sz="8" w:space="0" w:color="auto"/>
            </w:tcBorders>
            <w:vAlign w:val="center"/>
            <w:hideMark/>
          </w:tcPr>
          <w:p w14:paraId="1AB3DDF6" w14:textId="77777777" w:rsidR="00B365D8" w:rsidRPr="00E8590A" w:rsidRDefault="00B365D8" w:rsidP="00B365D8">
            <w:pPr>
              <w:jc w:val="left"/>
              <w:rPr>
                <w:color w:val="000000"/>
                <w:sz w:val="22"/>
                <w:szCs w:val="24"/>
                <w:lang w:val="es-ES_tradnl" w:eastAsia="es-EC"/>
              </w:rPr>
            </w:pPr>
          </w:p>
        </w:tc>
        <w:tc>
          <w:tcPr>
            <w:tcW w:w="2111" w:type="pct"/>
            <w:tcBorders>
              <w:top w:val="single" w:sz="4" w:space="0" w:color="auto"/>
              <w:left w:val="single" w:sz="8" w:space="0" w:color="auto"/>
              <w:bottom w:val="single" w:sz="4" w:space="0" w:color="auto"/>
              <w:right w:val="single" w:sz="8" w:space="0" w:color="auto"/>
            </w:tcBorders>
            <w:noWrap/>
            <w:vAlign w:val="center"/>
            <w:hideMark/>
          </w:tcPr>
          <w:p w14:paraId="0156E589" w14:textId="77777777" w:rsidR="00B365D8" w:rsidRPr="00E8590A" w:rsidRDefault="00B365D8" w:rsidP="00B365D8">
            <w:pPr>
              <w:jc w:val="left"/>
              <w:rPr>
                <w:color w:val="000000"/>
                <w:sz w:val="22"/>
                <w:szCs w:val="24"/>
                <w:lang w:val="es-ES_tradnl" w:eastAsia="es-EC"/>
              </w:rPr>
            </w:pPr>
            <w:r w:rsidRPr="00E8590A">
              <w:rPr>
                <w:color w:val="000000"/>
                <w:sz w:val="22"/>
                <w:szCs w:val="24"/>
                <w:lang w:val="es-ES_tradnl" w:eastAsia="es-EC"/>
              </w:rPr>
              <w:t>Reglamento a la Ley de Defensa del</w:t>
            </w:r>
            <w:r w:rsidRPr="00E8590A">
              <w:rPr>
                <w:color w:val="000000"/>
                <w:sz w:val="22"/>
                <w:szCs w:val="24"/>
                <w:lang w:val="es-ES_tradnl" w:eastAsia="es-EC"/>
              </w:rPr>
              <w:br/>
              <w:t>Consumidor</w:t>
            </w:r>
          </w:p>
        </w:tc>
        <w:tc>
          <w:tcPr>
            <w:tcW w:w="1972" w:type="pct"/>
            <w:tcBorders>
              <w:top w:val="single" w:sz="4" w:space="0" w:color="auto"/>
              <w:left w:val="nil"/>
              <w:bottom w:val="single" w:sz="4" w:space="0" w:color="auto"/>
              <w:right w:val="single" w:sz="8" w:space="0" w:color="auto"/>
            </w:tcBorders>
            <w:noWrap/>
            <w:vAlign w:val="center"/>
            <w:hideMark/>
          </w:tcPr>
          <w:p w14:paraId="7DB070F6" w14:textId="77777777" w:rsidR="00B365D8" w:rsidRPr="00E8590A" w:rsidRDefault="00B365D8" w:rsidP="00B365D8">
            <w:pPr>
              <w:jc w:val="left"/>
              <w:rPr>
                <w:color w:val="000000"/>
                <w:sz w:val="22"/>
                <w:szCs w:val="24"/>
                <w:lang w:val="es-ES_tradnl" w:eastAsia="es-EC"/>
              </w:rPr>
            </w:pPr>
            <w:r w:rsidRPr="00E8590A">
              <w:rPr>
                <w:color w:val="000000"/>
                <w:sz w:val="22"/>
                <w:szCs w:val="24"/>
                <w:lang w:val="es-ES_tradnl" w:eastAsia="es-EC"/>
              </w:rPr>
              <w:t>Decreto Ejecutivo 1314 - Registro Oficial 287 de 19-mar-2001</w:t>
            </w:r>
          </w:p>
        </w:tc>
      </w:tr>
      <w:tr w:rsidR="00B365D8" w:rsidRPr="00E8590A" w14:paraId="19A5DFC2" w14:textId="77777777" w:rsidTr="008F50CD">
        <w:trPr>
          <w:trHeight w:val="300"/>
        </w:trPr>
        <w:tc>
          <w:tcPr>
            <w:tcW w:w="917" w:type="pct"/>
            <w:vMerge/>
            <w:tcBorders>
              <w:top w:val="single" w:sz="4" w:space="0" w:color="auto"/>
              <w:left w:val="single" w:sz="8" w:space="0" w:color="auto"/>
              <w:bottom w:val="single" w:sz="4" w:space="0" w:color="auto"/>
              <w:right w:val="single" w:sz="8" w:space="0" w:color="auto"/>
            </w:tcBorders>
            <w:vAlign w:val="center"/>
            <w:hideMark/>
          </w:tcPr>
          <w:p w14:paraId="66992810" w14:textId="77777777" w:rsidR="00B365D8" w:rsidRPr="00E8590A" w:rsidRDefault="00B365D8" w:rsidP="00B365D8">
            <w:pPr>
              <w:jc w:val="left"/>
              <w:rPr>
                <w:color w:val="000000"/>
                <w:sz w:val="22"/>
                <w:szCs w:val="24"/>
                <w:lang w:val="es-ES_tradnl" w:eastAsia="es-EC"/>
              </w:rPr>
            </w:pPr>
          </w:p>
        </w:tc>
        <w:tc>
          <w:tcPr>
            <w:tcW w:w="2111" w:type="pct"/>
            <w:tcBorders>
              <w:top w:val="single" w:sz="4" w:space="0" w:color="auto"/>
              <w:left w:val="single" w:sz="8" w:space="0" w:color="auto"/>
              <w:bottom w:val="single" w:sz="8" w:space="0" w:color="auto"/>
              <w:right w:val="single" w:sz="8" w:space="0" w:color="auto"/>
            </w:tcBorders>
            <w:noWrap/>
            <w:vAlign w:val="center"/>
            <w:hideMark/>
          </w:tcPr>
          <w:p w14:paraId="1CA2D9A3" w14:textId="77777777" w:rsidR="00B365D8" w:rsidRPr="00E8590A" w:rsidRDefault="00B365D8" w:rsidP="00B365D8">
            <w:pPr>
              <w:jc w:val="left"/>
              <w:rPr>
                <w:color w:val="000000"/>
                <w:sz w:val="22"/>
                <w:szCs w:val="24"/>
                <w:lang w:val="es-ES_tradnl" w:eastAsia="es-EC"/>
              </w:rPr>
            </w:pPr>
            <w:r w:rsidRPr="00E8590A">
              <w:rPr>
                <w:color w:val="000000"/>
                <w:sz w:val="22"/>
                <w:szCs w:val="24"/>
                <w:lang w:val="es-ES_tradnl" w:eastAsia="es-EC"/>
              </w:rPr>
              <w:t>Reglamento a la Ley Orgánica de</w:t>
            </w:r>
            <w:r w:rsidRPr="00E8590A">
              <w:rPr>
                <w:color w:val="000000"/>
                <w:sz w:val="22"/>
                <w:szCs w:val="24"/>
                <w:lang w:val="es-ES_tradnl" w:eastAsia="es-EC"/>
              </w:rPr>
              <w:br/>
              <w:t>Discapacidades</w:t>
            </w:r>
          </w:p>
        </w:tc>
        <w:tc>
          <w:tcPr>
            <w:tcW w:w="1972" w:type="pct"/>
            <w:tcBorders>
              <w:top w:val="single" w:sz="4" w:space="0" w:color="auto"/>
              <w:left w:val="nil"/>
              <w:bottom w:val="single" w:sz="8" w:space="0" w:color="auto"/>
              <w:right w:val="single" w:sz="8" w:space="0" w:color="auto"/>
            </w:tcBorders>
            <w:noWrap/>
            <w:vAlign w:val="center"/>
            <w:hideMark/>
          </w:tcPr>
          <w:p w14:paraId="2E84044E" w14:textId="77777777" w:rsidR="00B365D8" w:rsidRPr="00E8590A" w:rsidRDefault="00B365D8" w:rsidP="00B365D8">
            <w:pPr>
              <w:jc w:val="left"/>
              <w:rPr>
                <w:color w:val="000000"/>
                <w:sz w:val="22"/>
                <w:szCs w:val="24"/>
                <w:lang w:val="es-ES_tradnl" w:eastAsia="es-EC"/>
              </w:rPr>
            </w:pPr>
            <w:r w:rsidRPr="00E8590A">
              <w:rPr>
                <w:color w:val="000000"/>
                <w:sz w:val="22"/>
                <w:szCs w:val="24"/>
                <w:lang w:val="es-ES_tradnl" w:eastAsia="es-EC"/>
              </w:rPr>
              <w:t>Decreto Ejecutivo 194 - Registro Oficial Suplemento 109 de 27-oct.-2017</w:t>
            </w:r>
          </w:p>
        </w:tc>
      </w:tr>
    </w:tbl>
    <w:p w14:paraId="512D1775" w14:textId="38E72225" w:rsidR="001C0B0E" w:rsidRPr="00E8590A" w:rsidRDefault="006937EA" w:rsidP="00860274">
      <w:pPr>
        <w:pStyle w:val="Ttulo3"/>
        <w:ind w:left="709"/>
        <w:rPr>
          <w:rFonts w:eastAsia="Calibri"/>
          <w:lang w:val="es-ES_tradnl"/>
        </w:rPr>
      </w:pPr>
      <w:bookmarkStart w:id="16" w:name="_Toc90053806"/>
      <w:r w:rsidRPr="00E8590A">
        <w:rPr>
          <w:rFonts w:eastAsia="Calibri"/>
          <w:lang w:val="es-ES_tradnl"/>
        </w:rPr>
        <w:t>Político</w:t>
      </w:r>
      <w:bookmarkEnd w:id="16"/>
      <w:r w:rsidRPr="00E8590A">
        <w:rPr>
          <w:rFonts w:eastAsia="Calibri"/>
          <w:lang w:val="es-ES_tradnl"/>
        </w:rPr>
        <w:t xml:space="preserve"> </w:t>
      </w:r>
    </w:p>
    <w:p w14:paraId="44D66A9B" w14:textId="51EAFFD8" w:rsidR="00D02123" w:rsidRPr="00E8590A" w:rsidRDefault="00D02123" w:rsidP="00D02123">
      <w:pPr>
        <w:spacing w:after="240"/>
        <w:rPr>
          <w:rFonts w:eastAsia="Calibri"/>
          <w:lang w:val="es-ES_tradnl"/>
        </w:rPr>
      </w:pPr>
      <w:r w:rsidRPr="00E8590A">
        <w:rPr>
          <w:rFonts w:eastAsia="Calibri"/>
          <w:lang w:val="es-ES_tradnl"/>
        </w:rPr>
        <w:t xml:space="preserve">La </w:t>
      </w:r>
      <w:r w:rsidR="00217E3A" w:rsidRPr="00E8590A">
        <w:rPr>
          <w:rFonts w:eastAsia="Calibri"/>
          <w:lang w:val="es-ES_tradnl"/>
        </w:rPr>
        <w:t>ELEPCOSA</w:t>
      </w:r>
      <w:r w:rsidRPr="00E8590A">
        <w:rPr>
          <w:rFonts w:eastAsia="Calibri"/>
          <w:lang w:val="es-ES_tradnl"/>
        </w:rPr>
        <w:t xml:space="preserve"> al formar parte del sector eléctrico se encuentra regida por las políticas públicas enmarcadas dentro del sector como lo son las políticas públicas del Plan Nacional de Desarrollo.</w:t>
      </w:r>
    </w:p>
    <w:p w14:paraId="70C494B9" w14:textId="7E36A827" w:rsidR="00D02123" w:rsidRPr="00E8590A" w:rsidRDefault="00D02123" w:rsidP="00D02123">
      <w:pPr>
        <w:spacing w:after="240"/>
        <w:rPr>
          <w:rFonts w:eastAsia="Calibri"/>
          <w:lang w:val="es-ES_tradnl"/>
        </w:rPr>
      </w:pPr>
      <w:r w:rsidRPr="00E8590A">
        <w:rPr>
          <w:rFonts w:eastAsia="Calibri"/>
          <w:lang w:val="es-ES_tradnl"/>
        </w:rPr>
        <w:t>La constitución de la República del Ecuador determina la gestión de la energía eléctrica respondiendo a los principios consagrados en la constitución de la Republica en cuanto a la obligatoriedad, generalidad, uniformidad, eficiencia, responsabilidad, universalidad, accesibilidad, regularidad, continuidad y calidad.</w:t>
      </w:r>
    </w:p>
    <w:p w14:paraId="6CC514B1" w14:textId="4044EFFC" w:rsidR="00B365D8" w:rsidRPr="00E8590A" w:rsidRDefault="00B365D8" w:rsidP="00B365D8">
      <w:pPr>
        <w:rPr>
          <w:lang w:val="es-ES_tradnl"/>
        </w:rPr>
      </w:pPr>
      <w:r w:rsidRPr="00E8590A">
        <w:rPr>
          <w:lang w:val="es-ES_tradnl"/>
        </w:rPr>
        <w:t>Las políticas de Estado plasmadas en los artículos 15,313, 314, 315 y 413 de la Constitución de la República del Ecuador, determinan los principios y orientaciones para la gestión de los sectores estratégicos y en el caso que nos compete, el garantizar la provisión y el servicio eficiente de energía eléctrica a la población.</w:t>
      </w:r>
    </w:p>
    <w:p w14:paraId="2FB7611A" w14:textId="77777777" w:rsidR="005D4111" w:rsidRPr="00E8590A" w:rsidRDefault="005D4111" w:rsidP="00B365D8">
      <w:pPr>
        <w:rPr>
          <w:lang w:val="es-ES_tradnl"/>
        </w:rPr>
      </w:pPr>
    </w:p>
    <w:p w14:paraId="5FB7CD33" w14:textId="361A84DC" w:rsidR="00B365D8" w:rsidRPr="00E8590A" w:rsidRDefault="00B365D8" w:rsidP="00B365D8">
      <w:pPr>
        <w:rPr>
          <w:b/>
          <w:bCs/>
          <w:sz w:val="22"/>
          <w:szCs w:val="22"/>
          <w:lang w:val="es-ES_tradnl"/>
        </w:rPr>
      </w:pPr>
      <w:r w:rsidRPr="00E8590A">
        <w:rPr>
          <w:b/>
          <w:bCs/>
          <w:sz w:val="22"/>
          <w:szCs w:val="22"/>
          <w:lang w:val="es-ES_tradnl"/>
        </w:rPr>
        <w:t xml:space="preserve">Art. 15 </w:t>
      </w:r>
    </w:p>
    <w:p w14:paraId="3267AC23" w14:textId="77777777" w:rsidR="00052812" w:rsidRPr="00E8590A" w:rsidRDefault="00052812" w:rsidP="00B365D8">
      <w:pPr>
        <w:rPr>
          <w:sz w:val="22"/>
          <w:szCs w:val="22"/>
          <w:lang w:val="es-ES_tradnl"/>
        </w:rPr>
      </w:pPr>
    </w:p>
    <w:p w14:paraId="294803F5" w14:textId="415088F6" w:rsidR="00B365D8" w:rsidRPr="00E8590A" w:rsidRDefault="00B365D8" w:rsidP="00B365D8">
      <w:pPr>
        <w:rPr>
          <w:szCs w:val="22"/>
          <w:lang w:val="es-ES_tradnl"/>
        </w:rPr>
      </w:pPr>
      <w:r w:rsidRPr="00E8590A">
        <w:rPr>
          <w:szCs w:val="22"/>
          <w:lang w:val="es-ES_tradnl"/>
        </w:rPr>
        <w:t xml:space="preserve">“El Estado promoverá en el sector público y privado, el uso de Tecnologías ambientalmente limpias y de energías alternativas no contaminantes y de bajo impacto” </w:t>
      </w:r>
    </w:p>
    <w:p w14:paraId="49A31730" w14:textId="14DE3313" w:rsidR="00052812" w:rsidRPr="00E8590A" w:rsidRDefault="00052812" w:rsidP="00B365D8">
      <w:pPr>
        <w:rPr>
          <w:szCs w:val="22"/>
          <w:lang w:val="es-ES_tradnl"/>
        </w:rPr>
      </w:pPr>
    </w:p>
    <w:p w14:paraId="244DA950" w14:textId="2BDC76F3" w:rsidR="00B365D8" w:rsidRPr="00E8590A" w:rsidRDefault="00B365D8" w:rsidP="00B365D8">
      <w:pPr>
        <w:rPr>
          <w:b/>
          <w:bCs/>
          <w:sz w:val="22"/>
          <w:szCs w:val="22"/>
          <w:lang w:val="es-ES_tradnl"/>
        </w:rPr>
      </w:pPr>
      <w:r w:rsidRPr="00E8590A">
        <w:rPr>
          <w:b/>
          <w:bCs/>
          <w:sz w:val="22"/>
          <w:szCs w:val="22"/>
          <w:lang w:val="es-ES_tradnl"/>
        </w:rPr>
        <w:t>Art. 313</w:t>
      </w:r>
    </w:p>
    <w:p w14:paraId="43CC1DB2" w14:textId="77777777" w:rsidR="00052812" w:rsidRPr="00E8590A" w:rsidRDefault="00052812" w:rsidP="00B365D8">
      <w:pPr>
        <w:rPr>
          <w:b/>
          <w:bCs/>
          <w:sz w:val="22"/>
          <w:szCs w:val="22"/>
          <w:lang w:val="es-ES_tradnl"/>
        </w:rPr>
      </w:pPr>
    </w:p>
    <w:p w14:paraId="52652280" w14:textId="250B94B2" w:rsidR="00B365D8" w:rsidRPr="00E8590A" w:rsidRDefault="00B365D8" w:rsidP="00B365D8">
      <w:pPr>
        <w:rPr>
          <w:szCs w:val="22"/>
          <w:lang w:val="es-ES_tradnl"/>
        </w:rPr>
      </w:pPr>
      <w:r w:rsidRPr="00E8590A">
        <w:rPr>
          <w:szCs w:val="22"/>
          <w:lang w:val="es-ES_tradnl"/>
        </w:rPr>
        <w:t xml:space="preserve">“El Estado se reserva el derecho de administrar, regular, controlar y gestionar los sectores estratégicos, de conformidad con los principios de sostenibilidad ambiental, precaución, prevención y eficiencia”. </w:t>
      </w:r>
    </w:p>
    <w:p w14:paraId="6AF28ECF" w14:textId="77777777" w:rsidR="008650C1" w:rsidRPr="00E8590A" w:rsidRDefault="008650C1" w:rsidP="00B365D8">
      <w:pPr>
        <w:rPr>
          <w:b/>
          <w:bCs/>
          <w:sz w:val="22"/>
          <w:szCs w:val="22"/>
          <w:lang w:val="es-ES_tradnl"/>
        </w:rPr>
      </w:pPr>
    </w:p>
    <w:p w14:paraId="0CE96A6F" w14:textId="312B7349" w:rsidR="00B365D8" w:rsidRPr="00E8590A" w:rsidRDefault="00B365D8" w:rsidP="00B365D8">
      <w:pPr>
        <w:rPr>
          <w:b/>
          <w:bCs/>
          <w:sz w:val="22"/>
          <w:szCs w:val="22"/>
          <w:lang w:val="es-ES_tradnl"/>
        </w:rPr>
      </w:pPr>
      <w:r w:rsidRPr="00E8590A">
        <w:rPr>
          <w:b/>
          <w:bCs/>
          <w:sz w:val="22"/>
          <w:szCs w:val="22"/>
          <w:lang w:val="es-ES_tradnl"/>
        </w:rPr>
        <w:t xml:space="preserve">Art. 314 </w:t>
      </w:r>
    </w:p>
    <w:p w14:paraId="5F7751B5" w14:textId="77777777" w:rsidR="00052812" w:rsidRPr="00E8590A" w:rsidRDefault="00052812" w:rsidP="00B365D8">
      <w:pPr>
        <w:rPr>
          <w:sz w:val="22"/>
          <w:szCs w:val="22"/>
          <w:lang w:val="es-ES_tradnl"/>
        </w:rPr>
      </w:pPr>
    </w:p>
    <w:p w14:paraId="71A4E74F" w14:textId="77777777" w:rsidR="00B365D8" w:rsidRPr="00E8590A" w:rsidRDefault="00B365D8" w:rsidP="00B365D8">
      <w:pPr>
        <w:rPr>
          <w:szCs w:val="22"/>
          <w:lang w:val="es-ES_tradnl"/>
        </w:rPr>
      </w:pPr>
      <w:r w:rsidRPr="00E8590A">
        <w:rPr>
          <w:szCs w:val="22"/>
          <w:lang w:val="es-ES_tradnl"/>
        </w:rPr>
        <w:lastRenderedPageBreak/>
        <w:t>“El Estado garantizará que los servicios públicos y su provisión respondan a los principios de obligatoriedad, generalidad, uniformidad, eficiencia, responsabilidad, universalidad, accesibilidad, regularidad, continuidad y calidad”.</w:t>
      </w:r>
    </w:p>
    <w:p w14:paraId="5E4AAA5F" w14:textId="77777777" w:rsidR="00B365D8" w:rsidRPr="00E8590A" w:rsidRDefault="00B365D8" w:rsidP="00B365D8">
      <w:pPr>
        <w:rPr>
          <w:sz w:val="22"/>
          <w:szCs w:val="22"/>
          <w:lang w:val="es-ES_tradnl"/>
        </w:rPr>
      </w:pPr>
    </w:p>
    <w:p w14:paraId="7176F545" w14:textId="03DC8331" w:rsidR="00B365D8" w:rsidRPr="00E8590A" w:rsidRDefault="00B365D8" w:rsidP="00B365D8">
      <w:pPr>
        <w:rPr>
          <w:b/>
          <w:bCs/>
          <w:sz w:val="22"/>
          <w:szCs w:val="22"/>
          <w:lang w:val="es-ES_tradnl"/>
        </w:rPr>
      </w:pPr>
      <w:r w:rsidRPr="00E8590A">
        <w:rPr>
          <w:b/>
          <w:bCs/>
          <w:sz w:val="22"/>
          <w:szCs w:val="22"/>
          <w:lang w:val="es-ES_tradnl"/>
        </w:rPr>
        <w:t xml:space="preserve">Art. 315 </w:t>
      </w:r>
    </w:p>
    <w:p w14:paraId="3DA1A786" w14:textId="77777777" w:rsidR="00052812" w:rsidRPr="00E8590A" w:rsidRDefault="00052812" w:rsidP="00B365D8">
      <w:pPr>
        <w:rPr>
          <w:b/>
          <w:bCs/>
          <w:sz w:val="22"/>
          <w:szCs w:val="22"/>
          <w:lang w:val="es-ES_tradnl"/>
        </w:rPr>
      </w:pPr>
    </w:p>
    <w:p w14:paraId="7BAC5472" w14:textId="35D147F9" w:rsidR="00B365D8" w:rsidRPr="00E8590A" w:rsidRDefault="00B365D8" w:rsidP="00B365D8">
      <w:pPr>
        <w:pStyle w:val="Default"/>
        <w:jc w:val="both"/>
        <w:rPr>
          <w:rFonts w:ascii="Times New Roman" w:eastAsia="Times New Roman" w:hAnsi="Times New Roman" w:cs="Times New Roman"/>
          <w:color w:val="auto"/>
          <w:szCs w:val="22"/>
          <w:lang w:val="es-ES_tradnl"/>
        </w:rPr>
      </w:pPr>
      <w:r w:rsidRPr="00E8590A">
        <w:rPr>
          <w:rFonts w:ascii="Times New Roman" w:eastAsia="Times New Roman" w:hAnsi="Times New Roman" w:cs="Times New Roman"/>
          <w:color w:val="auto"/>
          <w:szCs w:val="22"/>
          <w:lang w:val="es-ES_tradnl"/>
        </w:rPr>
        <w:t xml:space="preserve">“… empresas públicas como sociedades de derecho público con personalidad jurídica, autonomía financiera, economía, administrativa y de gestión, con altos parámetros de calidad y criterios empresariales económicos, sociales y ambientales" </w:t>
      </w:r>
    </w:p>
    <w:p w14:paraId="38C2E3C3" w14:textId="77777777" w:rsidR="00052812" w:rsidRPr="00E8590A" w:rsidRDefault="00052812" w:rsidP="00B365D8">
      <w:pPr>
        <w:pStyle w:val="Default"/>
        <w:jc w:val="both"/>
        <w:rPr>
          <w:rFonts w:ascii="Times New Roman" w:eastAsia="Times New Roman" w:hAnsi="Times New Roman" w:cs="Times New Roman"/>
          <w:color w:val="auto"/>
          <w:szCs w:val="22"/>
          <w:lang w:val="es-ES_tradnl"/>
        </w:rPr>
      </w:pPr>
    </w:p>
    <w:p w14:paraId="1D308756" w14:textId="5D83F47D" w:rsidR="00B365D8" w:rsidRPr="00E8590A" w:rsidRDefault="00B365D8" w:rsidP="00B365D8">
      <w:pPr>
        <w:rPr>
          <w:b/>
          <w:bCs/>
          <w:sz w:val="22"/>
          <w:szCs w:val="22"/>
          <w:lang w:val="es-ES_tradnl"/>
        </w:rPr>
      </w:pPr>
      <w:r w:rsidRPr="00E8590A">
        <w:rPr>
          <w:b/>
          <w:bCs/>
          <w:sz w:val="22"/>
          <w:szCs w:val="22"/>
          <w:lang w:val="es-ES_tradnl"/>
        </w:rPr>
        <w:t xml:space="preserve">Art. 413 </w:t>
      </w:r>
    </w:p>
    <w:p w14:paraId="2A473AE6" w14:textId="77777777" w:rsidR="00052812" w:rsidRPr="00E8590A" w:rsidRDefault="00052812" w:rsidP="00B365D8">
      <w:pPr>
        <w:rPr>
          <w:b/>
          <w:bCs/>
          <w:sz w:val="22"/>
          <w:szCs w:val="22"/>
          <w:lang w:val="es-ES_tradnl"/>
        </w:rPr>
      </w:pPr>
    </w:p>
    <w:p w14:paraId="69C4B3B3" w14:textId="32DEDAA2" w:rsidR="00B365D8" w:rsidRPr="00E8590A" w:rsidRDefault="148A0890" w:rsidP="00B365D8">
      <w:pPr>
        <w:rPr>
          <w:rFonts w:eastAsia="Calibri"/>
          <w:lang w:val="es-ES_tradnl"/>
        </w:rPr>
      </w:pPr>
      <w:r w:rsidRPr="00E8590A">
        <w:rPr>
          <w:rFonts w:eastAsia="Calibri"/>
          <w:lang w:val="es-ES_tradnl"/>
        </w:rPr>
        <w:t>"El Estado promoverá la eficiencia energética, el desarrollo y uso de prácticas y tecnologías ambientalmente limpias y sanas, así como de energías renovables diversificadas, de bajo impacto y que no pongan en riesgo la soberanía alimentaria, el equilibrio ecológico de los ecosistemas ni el derecho al agua".</w:t>
      </w:r>
    </w:p>
    <w:p w14:paraId="5F0D9A5F" w14:textId="6DDE9D8F" w:rsidR="148A0890" w:rsidRPr="00E8590A" w:rsidRDefault="148A0890" w:rsidP="148A0890">
      <w:pPr>
        <w:spacing w:after="240"/>
        <w:rPr>
          <w:rFonts w:eastAsia="Calibri"/>
          <w:lang w:val="es-ES_tradnl"/>
        </w:rPr>
      </w:pPr>
    </w:p>
    <w:p w14:paraId="105BD440" w14:textId="2D687788" w:rsidR="005D4111" w:rsidRPr="00E8590A" w:rsidRDefault="005D4111" w:rsidP="005D4111">
      <w:pPr>
        <w:spacing w:after="240"/>
        <w:rPr>
          <w:rFonts w:eastAsia="Calibri"/>
          <w:lang w:val="es-ES_tradnl"/>
        </w:rPr>
      </w:pPr>
      <w:r w:rsidRPr="00E8590A">
        <w:rPr>
          <w:rFonts w:eastAsia="Calibri"/>
          <w:lang w:val="es-ES_tradnl"/>
        </w:rPr>
        <w:t>La Ley Orgánica del Servicio Público de Energía Eléctrica, LOSPEE establece lo siguiente:</w:t>
      </w:r>
    </w:p>
    <w:p w14:paraId="1BBE5CD9" w14:textId="0B68D454" w:rsidR="005D4111" w:rsidRPr="00E8590A" w:rsidRDefault="005D4111" w:rsidP="005D4111">
      <w:pPr>
        <w:spacing w:after="240"/>
        <w:rPr>
          <w:rFonts w:eastAsia="Calibri"/>
          <w:lang w:val="es-ES_tradnl"/>
        </w:rPr>
      </w:pPr>
      <w:r w:rsidRPr="00E8590A">
        <w:rPr>
          <w:rFonts w:eastAsia="Calibri"/>
          <w:lang w:val="es-ES_tradnl"/>
        </w:rPr>
        <w:t>Art. 2.- Objetivos específicos de la ley:</w:t>
      </w:r>
    </w:p>
    <w:p w14:paraId="23131D72" w14:textId="3FE2624B" w:rsidR="005D4111" w:rsidRPr="00E8590A" w:rsidRDefault="005D4111" w:rsidP="005D4111">
      <w:pPr>
        <w:spacing w:after="240"/>
        <w:rPr>
          <w:rFonts w:eastAsia="Calibri"/>
          <w:lang w:val="es-ES_tradnl"/>
        </w:rPr>
      </w:pPr>
      <w:r w:rsidRPr="00E8590A">
        <w:rPr>
          <w:rFonts w:eastAsia="Calibri"/>
          <w:lang w:val="es-ES_tradnl"/>
        </w:rPr>
        <w:t>1. Cumplir la prestación del servicio público de energía eléctrica al consumidor o usuario final, a través de las actividades de: generación, transmisión, distribución y comercialización, importación y exportación de energía eléctrica;</w:t>
      </w:r>
    </w:p>
    <w:p w14:paraId="14257189" w14:textId="0E728728" w:rsidR="005D4111" w:rsidRPr="00E8590A" w:rsidRDefault="005D4111" w:rsidP="005D4111">
      <w:pPr>
        <w:spacing w:after="240"/>
        <w:rPr>
          <w:rFonts w:eastAsia="Calibri"/>
          <w:lang w:val="es-ES_tradnl"/>
        </w:rPr>
      </w:pPr>
      <w:r w:rsidRPr="00E8590A">
        <w:rPr>
          <w:rFonts w:eastAsia="Calibri"/>
          <w:lang w:val="es-ES_tradnl"/>
        </w:rPr>
        <w:t>2. Proveer a los consumidores o usuarios finales un servicio público de energía eléctrica de alta calidad, confiabilidad y seguridad; "así como el servicio de alumbrado público general que lo requieran según la regulación específica;</w:t>
      </w:r>
    </w:p>
    <w:p w14:paraId="2AC01EEC" w14:textId="227D9391" w:rsidR="005D4111" w:rsidRPr="00E8590A" w:rsidRDefault="005D4111" w:rsidP="005D4111">
      <w:pPr>
        <w:spacing w:after="240"/>
        <w:rPr>
          <w:rFonts w:eastAsia="Calibri"/>
          <w:lang w:val="es-ES_tradnl"/>
        </w:rPr>
      </w:pPr>
      <w:r w:rsidRPr="00E8590A">
        <w:rPr>
          <w:rFonts w:eastAsia="Calibri"/>
          <w:lang w:val="es-ES_tradnl"/>
        </w:rPr>
        <w:t>3. Proteger los derechos de los consumidores o usuarios finales del servicio público de energía eléctrica;</w:t>
      </w:r>
    </w:p>
    <w:p w14:paraId="68E60F14" w14:textId="052EAA2A" w:rsidR="005D4111" w:rsidRPr="00E8590A" w:rsidRDefault="005D4111" w:rsidP="005D4111">
      <w:pPr>
        <w:spacing w:after="240"/>
        <w:rPr>
          <w:rFonts w:eastAsia="Calibri"/>
          <w:lang w:val="es-ES_tradnl"/>
        </w:rPr>
      </w:pPr>
      <w:r w:rsidRPr="00E8590A">
        <w:rPr>
          <w:rFonts w:eastAsia="Calibri"/>
          <w:lang w:val="es-ES_tradnl"/>
        </w:rPr>
        <w:t>4. Asegurar la gobernabilidad del sector mediante una estructura institucional adecuada, una definición clara de funciones y un sistema de rendición de cuentas;</w:t>
      </w:r>
    </w:p>
    <w:p w14:paraId="482CD44D" w14:textId="2ECBCC91" w:rsidR="005D4111" w:rsidRPr="00E8590A" w:rsidRDefault="005D4111" w:rsidP="005D4111">
      <w:pPr>
        <w:spacing w:after="240"/>
        <w:rPr>
          <w:rFonts w:eastAsia="Calibri"/>
          <w:lang w:val="es-ES_tradnl"/>
        </w:rPr>
      </w:pPr>
      <w:r w:rsidRPr="00E8590A">
        <w:rPr>
          <w:rFonts w:eastAsia="Calibri"/>
          <w:lang w:val="es-ES_tradnl"/>
        </w:rPr>
        <w:t>5. Desarrollar mecanismos de promoción por parte del Estado, que incentiven el aprovechamiento técnico y económico de recursos energéticos, con énfasis en las fuentes renovables. La promoción de la biomasa tendrá preminencia en la de origen de residuos sólidos.</w:t>
      </w:r>
    </w:p>
    <w:p w14:paraId="2B5EE64D" w14:textId="58F548E7" w:rsidR="005D4111" w:rsidRPr="00E8590A" w:rsidRDefault="005D4111" w:rsidP="005D4111">
      <w:pPr>
        <w:spacing w:after="240"/>
        <w:rPr>
          <w:rFonts w:eastAsia="Calibri"/>
          <w:lang w:val="es-ES_tradnl"/>
        </w:rPr>
      </w:pPr>
      <w:r w:rsidRPr="00E8590A">
        <w:rPr>
          <w:rFonts w:eastAsia="Calibri"/>
          <w:lang w:val="es-ES_tradnl"/>
        </w:rPr>
        <w:t>6. Formular políticas de eficiencia energética a ser cumplidas por las personas naturales y jurídicas que usen la energía o. provean bienes y servicios relacionados, favoreciendo la protección del ambiente;</w:t>
      </w:r>
    </w:p>
    <w:p w14:paraId="46FF61C6" w14:textId="38DD0D33" w:rsidR="005D4111" w:rsidRPr="00E8590A" w:rsidRDefault="005D4111" w:rsidP="005D4111">
      <w:pPr>
        <w:spacing w:after="240"/>
        <w:rPr>
          <w:rFonts w:eastAsia="Calibri"/>
          <w:lang w:val="es-ES_tradnl"/>
        </w:rPr>
      </w:pPr>
      <w:r w:rsidRPr="00E8590A">
        <w:rPr>
          <w:rFonts w:eastAsia="Calibri"/>
          <w:lang w:val="es-ES_tradnl"/>
        </w:rPr>
        <w:t>7. Diseñar mecanismos que permitan asegurar la sustentabilidad económica y financiera del sector eléctrico;</w:t>
      </w:r>
    </w:p>
    <w:p w14:paraId="6ED46FC2" w14:textId="2DD5C1DD" w:rsidR="005D4111" w:rsidRPr="00E8590A" w:rsidRDefault="005D4111" w:rsidP="005D4111">
      <w:pPr>
        <w:spacing w:after="240"/>
        <w:rPr>
          <w:rFonts w:eastAsia="Calibri"/>
          <w:lang w:val="es-ES_tradnl"/>
        </w:rPr>
      </w:pPr>
      <w:r w:rsidRPr="00E8590A">
        <w:rPr>
          <w:rFonts w:eastAsia="Calibri"/>
          <w:lang w:val="es-ES_tradnl"/>
        </w:rPr>
        <w:t>8. Asegurar la igualdad y uso generalizado de los servicios e instalaciones de transmisión y distribución; y,</w:t>
      </w:r>
    </w:p>
    <w:p w14:paraId="52B7C1CB" w14:textId="1E13D6F5" w:rsidR="005D4111" w:rsidRPr="00E8590A" w:rsidRDefault="005D4111" w:rsidP="005D4111">
      <w:pPr>
        <w:spacing w:after="240"/>
        <w:rPr>
          <w:rFonts w:eastAsia="Calibri"/>
          <w:lang w:val="es-ES_tradnl"/>
        </w:rPr>
      </w:pPr>
      <w:r w:rsidRPr="00E8590A">
        <w:rPr>
          <w:rFonts w:eastAsia="Calibri"/>
          <w:lang w:val="es-ES_tradnl"/>
        </w:rPr>
        <w:lastRenderedPageBreak/>
        <w:t>9. Desarrollar la energización rural.</w:t>
      </w:r>
    </w:p>
    <w:p w14:paraId="2043C69C" w14:textId="438CACE6" w:rsidR="005D4111" w:rsidRPr="00E8590A" w:rsidRDefault="005D4111" w:rsidP="005D4111">
      <w:pPr>
        <w:rPr>
          <w:rFonts w:eastAsia="Calibri"/>
          <w:lang w:val="es-ES_tradnl"/>
        </w:rPr>
      </w:pPr>
      <w:r w:rsidRPr="00E8590A">
        <w:rPr>
          <w:rFonts w:eastAsia="Calibri"/>
          <w:lang w:val="es-ES_tradnl"/>
        </w:rPr>
        <w:t xml:space="preserve">Art. 8.- </w:t>
      </w:r>
      <w:r w:rsidRPr="00E8590A">
        <w:rPr>
          <w:rFonts w:eastAsia="Calibri"/>
          <w:b/>
          <w:i/>
          <w:lang w:val="es-ES_tradnl"/>
        </w:rPr>
        <w:t>Rectoría de las políticas públicas para el sector eléctrico. -</w:t>
      </w:r>
      <w:r w:rsidRPr="00E8590A">
        <w:rPr>
          <w:rFonts w:eastAsia="Calibri"/>
          <w:i/>
          <w:lang w:val="es-ES_tradnl"/>
        </w:rPr>
        <w:t xml:space="preserve"> Corresponde a la Función Ejecutiva la formulación, definición y dirección de las políticas públicas y servicios públicos que garanticen los derechos reconocidos por la Constitución, para los participantes y consumidores o usuarios finales.</w:t>
      </w:r>
    </w:p>
    <w:p w14:paraId="37648D11" w14:textId="77777777" w:rsidR="008650C1" w:rsidRPr="00E8590A" w:rsidRDefault="008650C1" w:rsidP="005D4111">
      <w:pPr>
        <w:spacing w:after="240"/>
        <w:rPr>
          <w:rFonts w:eastAsia="Calibri"/>
          <w:lang w:val="es-ES_tradnl"/>
        </w:rPr>
      </w:pPr>
    </w:p>
    <w:p w14:paraId="78FBCF3E" w14:textId="58CDED91" w:rsidR="4A375812" w:rsidRPr="00E8590A" w:rsidRDefault="4A375812" w:rsidP="4A375812">
      <w:pPr>
        <w:spacing w:after="240"/>
        <w:rPr>
          <w:lang w:val="es-ES_tradnl"/>
        </w:rPr>
      </w:pPr>
      <w:r w:rsidRPr="00E8590A">
        <w:rPr>
          <w:rFonts w:eastAsia="Calibri"/>
          <w:lang w:val="es-ES_tradnl"/>
        </w:rPr>
        <w:t>El Plan Nacional de Desarrollo</w:t>
      </w:r>
      <w:r w:rsidRPr="00E8590A">
        <w:rPr>
          <w:rFonts w:eastAsia="Calibri"/>
          <w:b/>
          <w:bCs/>
          <w:color w:val="666262"/>
          <w:lang w:val="es-ES_tradnl"/>
        </w:rPr>
        <w:t xml:space="preserve"> </w:t>
      </w:r>
      <w:r w:rsidRPr="00E8590A">
        <w:rPr>
          <w:rFonts w:eastAsia="Calibri"/>
          <w:lang w:val="es-ES_tradnl"/>
        </w:rPr>
        <w:t>Creación de Oportunidades establece los criterios propuestos para priorizar proyectos de inversión pública en el período 2021-2025, documento que integra una visión conjunta y la organiza sobre cinco ejes: Económico, Social, Seguridad Integral, Transición Ecológica e Institucional</w:t>
      </w:r>
      <w:r w:rsidR="040BFED3" w:rsidRPr="00E8590A">
        <w:rPr>
          <w:rFonts w:eastAsia="Calibri"/>
          <w:lang w:val="es-ES_tradnl"/>
        </w:rPr>
        <w:t>; de</w:t>
      </w:r>
      <w:r w:rsidR="3072647C" w:rsidRPr="00E8590A">
        <w:rPr>
          <w:rFonts w:eastAsia="Calibri"/>
          <w:lang w:val="es-ES_tradnl"/>
        </w:rPr>
        <w:t xml:space="preserve"> esta forma propone al Ecuador una hoja de ruta para crear oportunidades </w:t>
      </w:r>
      <w:r w:rsidR="4F88736F" w:rsidRPr="00E8590A">
        <w:rPr>
          <w:rFonts w:eastAsia="Calibri"/>
          <w:lang w:val="es-ES_tradnl"/>
        </w:rPr>
        <w:t xml:space="preserve">para todos y vivir en </w:t>
      </w:r>
      <w:r w:rsidR="33ECD11E" w:rsidRPr="00E8590A">
        <w:rPr>
          <w:rFonts w:eastAsia="Calibri"/>
          <w:lang w:val="es-ES_tradnl"/>
        </w:rPr>
        <w:t>libertad.</w:t>
      </w:r>
    </w:p>
    <w:p w14:paraId="59890776" w14:textId="18FCAFD5" w:rsidR="006937EA" w:rsidRPr="00E8590A" w:rsidRDefault="006937EA" w:rsidP="00860274">
      <w:pPr>
        <w:pStyle w:val="Ttulo3"/>
        <w:ind w:left="709"/>
        <w:rPr>
          <w:lang w:val="es-ES_tradnl"/>
        </w:rPr>
      </w:pPr>
      <w:bookmarkStart w:id="17" w:name="_Toc90053807"/>
      <w:r w:rsidRPr="00E8590A">
        <w:rPr>
          <w:lang w:val="es-ES_tradnl"/>
        </w:rPr>
        <w:t>Económico</w:t>
      </w:r>
      <w:bookmarkEnd w:id="17"/>
    </w:p>
    <w:p w14:paraId="30F22DE2" w14:textId="25530C50" w:rsidR="006937EA" w:rsidRPr="00E8590A" w:rsidRDefault="006937EA" w:rsidP="006937EA">
      <w:pPr>
        <w:rPr>
          <w:lang w:val="es-ES_tradnl"/>
        </w:rPr>
      </w:pPr>
    </w:p>
    <w:p w14:paraId="7B95CC1B" w14:textId="745DA045" w:rsidR="00052812" w:rsidRPr="00E8590A" w:rsidRDefault="00D02123" w:rsidP="00D02123">
      <w:pPr>
        <w:spacing w:after="120"/>
        <w:rPr>
          <w:lang w:val="es-ES_tradnl"/>
        </w:rPr>
      </w:pPr>
      <w:r w:rsidRPr="00E8590A">
        <w:rPr>
          <w:lang w:val="es-ES_tradnl"/>
        </w:rPr>
        <w:t>La Ley Orgánica del Servicio Público de Energía Eléctrica estipula que la inversión requerida para ejecutar los proyectos de: generación, transmisión y distribución del Plan maestro de Electricidad, será ejecutado con cargo al Presupuesto General del Estado y/o a través de recursos propios.</w:t>
      </w:r>
    </w:p>
    <w:p w14:paraId="3C1C3542" w14:textId="733B1155" w:rsidR="6C16DC94" w:rsidRPr="00E8590A" w:rsidRDefault="6C16DC94" w:rsidP="6C16DC94">
      <w:pPr>
        <w:spacing w:after="120"/>
        <w:rPr>
          <w:szCs w:val="24"/>
          <w:lang w:val="es-ES_tradnl"/>
        </w:rPr>
      </w:pPr>
      <w:r w:rsidRPr="00E8590A">
        <w:rPr>
          <w:lang w:val="es-ES_tradnl"/>
        </w:rPr>
        <w:t>En cuanto a financiamiento, la empresa a través de la ARCERNNR y MERNNR cuenta con varios programas de financiamiento tales como: CAF, BID, AFD y FERUM, los cuales son soporte fundamental para grandes proyectos de inversión requeridos en la empresa.</w:t>
      </w:r>
    </w:p>
    <w:p w14:paraId="0A746E7E" w14:textId="46B05F83" w:rsidR="00A7753D" w:rsidRPr="00E8590A" w:rsidRDefault="00A7753D" w:rsidP="00D02123">
      <w:pPr>
        <w:spacing w:after="120"/>
        <w:rPr>
          <w:lang w:val="es-ES_tradnl"/>
        </w:rPr>
      </w:pPr>
      <w:r w:rsidRPr="00E8590A">
        <w:rPr>
          <w:lang w:val="es-ES_tradnl"/>
        </w:rPr>
        <w:t xml:space="preserve">La </w:t>
      </w:r>
      <w:r w:rsidR="00217E3A" w:rsidRPr="00E8590A">
        <w:rPr>
          <w:lang w:val="es-ES_tradnl"/>
        </w:rPr>
        <w:t>ELEPCOSA</w:t>
      </w:r>
      <w:r w:rsidRPr="00E8590A">
        <w:rPr>
          <w:lang w:val="es-ES_tradnl"/>
        </w:rPr>
        <w:t xml:space="preserve"> independientemente de los planes de financiamientos externos, viene ejecutando obras de inversión en el </w:t>
      </w:r>
      <w:r w:rsidR="00E029D3">
        <w:rPr>
          <w:lang w:val="es-ES_tradnl"/>
        </w:rPr>
        <w:t>S</w:t>
      </w:r>
      <w:r w:rsidRPr="00E8590A">
        <w:rPr>
          <w:lang w:val="es-ES_tradnl"/>
        </w:rPr>
        <w:t xml:space="preserve">istema Eléctrico y el </w:t>
      </w:r>
      <w:r w:rsidR="00E029D3">
        <w:rPr>
          <w:lang w:val="es-ES_tradnl"/>
        </w:rPr>
        <w:t>S</w:t>
      </w:r>
      <w:r w:rsidRPr="00E8590A">
        <w:rPr>
          <w:lang w:val="es-ES_tradnl"/>
        </w:rPr>
        <w:t>istema de Alumbrado Público General mediante los costos de calidad y expansión que se obtiene vía tarifa eléctrica.</w:t>
      </w:r>
    </w:p>
    <w:p w14:paraId="6117B639" w14:textId="26FC2D4B" w:rsidR="00656A15" w:rsidRPr="00E8590A" w:rsidRDefault="00271F9A" w:rsidP="00D02123">
      <w:pPr>
        <w:spacing w:after="120"/>
        <w:rPr>
          <w:lang w:val="es-ES_tradnl"/>
        </w:rPr>
      </w:pPr>
      <w:r w:rsidRPr="00E8590A">
        <w:rPr>
          <w:lang w:val="es-ES_tradnl"/>
        </w:rPr>
        <w:t>A continuación, mediante el siguiente cuadro se muestra la inversión que se ha tenido en los últimos años, detallando las fuentes de financiamiento.</w:t>
      </w:r>
    </w:p>
    <w:tbl>
      <w:tblPr>
        <w:tblW w:w="8637" w:type="dxa"/>
        <w:shd w:val="clear" w:color="auto" w:fill="FFFFFF" w:themeFill="background1"/>
        <w:tblCellMar>
          <w:left w:w="70" w:type="dxa"/>
          <w:right w:w="70" w:type="dxa"/>
        </w:tblCellMar>
        <w:tblLook w:val="04A0" w:firstRow="1" w:lastRow="0" w:firstColumn="1" w:lastColumn="0" w:noHBand="0" w:noVBand="1"/>
      </w:tblPr>
      <w:tblGrid>
        <w:gridCol w:w="2967"/>
        <w:gridCol w:w="1559"/>
        <w:gridCol w:w="1276"/>
        <w:gridCol w:w="1740"/>
        <w:gridCol w:w="1210"/>
      </w:tblGrid>
      <w:tr w:rsidR="00706293" w:rsidRPr="00E64BF5" w14:paraId="3E85FF29" w14:textId="77777777" w:rsidTr="00E64BF5">
        <w:trPr>
          <w:trHeight w:val="795"/>
        </w:trPr>
        <w:tc>
          <w:tcPr>
            <w:tcW w:w="2967" w:type="dxa"/>
            <w:tcBorders>
              <w:top w:val="single" w:sz="8" w:space="0" w:color="auto"/>
              <w:left w:val="single" w:sz="8" w:space="0" w:color="auto"/>
              <w:bottom w:val="single" w:sz="4" w:space="0" w:color="auto"/>
              <w:right w:val="single" w:sz="4" w:space="0" w:color="auto"/>
            </w:tcBorders>
            <w:shd w:val="clear" w:color="auto" w:fill="FFFFFF" w:themeFill="background1"/>
            <w:noWrap/>
            <w:vAlign w:val="center"/>
            <w:hideMark/>
          </w:tcPr>
          <w:p w14:paraId="72BA1E21" w14:textId="6C20AEDC" w:rsidR="00F20033" w:rsidRPr="00E64BF5" w:rsidRDefault="00F20033" w:rsidP="00706293">
            <w:pPr>
              <w:jc w:val="center"/>
              <w:rPr>
                <w:b/>
                <w:bCs/>
                <w:color w:val="000000"/>
                <w:sz w:val="20"/>
                <w:szCs w:val="22"/>
                <w:lang w:val="es-ES_tradnl" w:eastAsia="es-EC"/>
              </w:rPr>
            </w:pPr>
            <w:r w:rsidRPr="00E64BF5">
              <w:rPr>
                <w:b/>
                <w:bCs/>
                <w:color w:val="000000"/>
                <w:sz w:val="20"/>
                <w:szCs w:val="22"/>
                <w:lang w:val="es-ES_tradnl" w:eastAsia="es-EC"/>
              </w:rPr>
              <w:t>FINANCIAMIENTO</w:t>
            </w:r>
          </w:p>
        </w:tc>
        <w:tc>
          <w:tcPr>
            <w:tcW w:w="1559"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6922C12F" w14:textId="77777777" w:rsidR="00F20033" w:rsidRPr="00E64BF5" w:rsidRDefault="00F20033" w:rsidP="00706293">
            <w:pPr>
              <w:jc w:val="center"/>
              <w:rPr>
                <w:b/>
                <w:bCs/>
                <w:color w:val="000000"/>
                <w:sz w:val="20"/>
                <w:szCs w:val="24"/>
                <w:lang w:val="es-ES_tradnl" w:eastAsia="es-EC"/>
              </w:rPr>
            </w:pPr>
            <w:r w:rsidRPr="00E64BF5">
              <w:rPr>
                <w:b/>
                <w:bCs/>
                <w:color w:val="000000"/>
                <w:sz w:val="20"/>
                <w:szCs w:val="24"/>
                <w:lang w:val="es-ES_tradnl" w:eastAsia="es-EC"/>
              </w:rPr>
              <w:t>2020</w:t>
            </w:r>
          </w:p>
        </w:tc>
        <w:tc>
          <w:tcPr>
            <w:tcW w:w="1276"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755A292C" w14:textId="3CE120A3" w:rsidR="00F20033" w:rsidRPr="00E64BF5" w:rsidRDefault="00F20033" w:rsidP="00706293">
            <w:pPr>
              <w:jc w:val="center"/>
              <w:rPr>
                <w:b/>
                <w:bCs/>
                <w:color w:val="000000"/>
                <w:sz w:val="20"/>
                <w:szCs w:val="24"/>
                <w:lang w:val="es-ES_tradnl" w:eastAsia="es-EC"/>
              </w:rPr>
            </w:pPr>
            <w:r w:rsidRPr="00E64BF5">
              <w:rPr>
                <w:b/>
                <w:bCs/>
                <w:color w:val="000000"/>
                <w:sz w:val="20"/>
                <w:szCs w:val="24"/>
                <w:lang w:val="es-ES_tradnl" w:eastAsia="es-EC"/>
              </w:rPr>
              <w:t>%</w:t>
            </w:r>
          </w:p>
        </w:tc>
        <w:tc>
          <w:tcPr>
            <w:tcW w:w="1625"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1EEA7BEA" w14:textId="77777777" w:rsidR="00F20033" w:rsidRPr="00E64BF5" w:rsidRDefault="00F20033" w:rsidP="00706293">
            <w:pPr>
              <w:jc w:val="center"/>
              <w:rPr>
                <w:b/>
                <w:bCs/>
                <w:color w:val="000000"/>
                <w:sz w:val="20"/>
                <w:szCs w:val="24"/>
                <w:lang w:val="es-ES_tradnl" w:eastAsia="es-EC"/>
              </w:rPr>
            </w:pPr>
            <w:r w:rsidRPr="00E64BF5">
              <w:rPr>
                <w:b/>
                <w:bCs/>
                <w:color w:val="000000"/>
                <w:sz w:val="20"/>
                <w:szCs w:val="24"/>
                <w:lang w:val="es-ES_tradnl" w:eastAsia="es-EC"/>
              </w:rPr>
              <w:t>2021 (PRORROGADO)</w:t>
            </w:r>
          </w:p>
        </w:tc>
        <w:tc>
          <w:tcPr>
            <w:tcW w:w="1210" w:type="dxa"/>
            <w:tcBorders>
              <w:top w:val="single" w:sz="8" w:space="0" w:color="auto"/>
              <w:left w:val="nil"/>
              <w:bottom w:val="single" w:sz="4" w:space="0" w:color="auto"/>
              <w:right w:val="single" w:sz="8" w:space="0" w:color="auto"/>
            </w:tcBorders>
            <w:shd w:val="clear" w:color="auto" w:fill="FFFFFF" w:themeFill="background1"/>
            <w:noWrap/>
            <w:vAlign w:val="center"/>
            <w:hideMark/>
          </w:tcPr>
          <w:p w14:paraId="24A08E76" w14:textId="23ADEAA7" w:rsidR="00F20033" w:rsidRPr="00E64BF5" w:rsidRDefault="00F20033" w:rsidP="00706293">
            <w:pPr>
              <w:jc w:val="center"/>
              <w:rPr>
                <w:b/>
                <w:bCs/>
                <w:color w:val="000000"/>
                <w:sz w:val="20"/>
                <w:szCs w:val="24"/>
                <w:lang w:val="es-ES_tradnl" w:eastAsia="es-EC"/>
              </w:rPr>
            </w:pPr>
            <w:r w:rsidRPr="00E64BF5">
              <w:rPr>
                <w:b/>
                <w:bCs/>
                <w:color w:val="000000"/>
                <w:sz w:val="20"/>
                <w:szCs w:val="24"/>
                <w:lang w:val="es-ES_tradnl" w:eastAsia="es-EC"/>
              </w:rPr>
              <w:t>%</w:t>
            </w:r>
          </w:p>
        </w:tc>
      </w:tr>
      <w:tr w:rsidR="00FE798D" w:rsidRPr="00E64BF5" w14:paraId="06C816E6" w14:textId="77777777" w:rsidTr="00E64BF5">
        <w:trPr>
          <w:trHeight w:val="300"/>
        </w:trPr>
        <w:tc>
          <w:tcPr>
            <w:tcW w:w="2967" w:type="dxa"/>
            <w:tcBorders>
              <w:top w:val="nil"/>
              <w:left w:val="single" w:sz="8" w:space="0" w:color="auto"/>
              <w:bottom w:val="single" w:sz="4" w:space="0" w:color="auto"/>
              <w:right w:val="single" w:sz="4" w:space="0" w:color="auto"/>
            </w:tcBorders>
            <w:shd w:val="clear" w:color="auto" w:fill="FFFFFF" w:themeFill="background1"/>
            <w:noWrap/>
            <w:vAlign w:val="center"/>
            <w:hideMark/>
          </w:tcPr>
          <w:p w14:paraId="359AADDF" w14:textId="564F4455" w:rsidR="00F20033" w:rsidRPr="00E64BF5" w:rsidRDefault="00F20033" w:rsidP="00706293">
            <w:pPr>
              <w:jc w:val="left"/>
              <w:rPr>
                <w:color w:val="000000"/>
                <w:sz w:val="20"/>
                <w:szCs w:val="22"/>
                <w:lang w:val="es-ES_tradnl" w:eastAsia="es-EC"/>
              </w:rPr>
            </w:pPr>
            <w:r w:rsidRPr="00E64BF5">
              <w:rPr>
                <w:color w:val="000000"/>
                <w:sz w:val="20"/>
                <w:szCs w:val="22"/>
                <w:lang w:val="es-ES_tradnl" w:eastAsia="es-EC"/>
              </w:rPr>
              <w:t>Costos de Calidad, Expansión y Recursos Propios</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14:paraId="0A0D2606" w14:textId="77777777" w:rsidR="00F20033" w:rsidRPr="00E64BF5" w:rsidRDefault="00F20033" w:rsidP="00706293">
            <w:pPr>
              <w:jc w:val="center"/>
              <w:rPr>
                <w:color w:val="000000"/>
                <w:sz w:val="20"/>
                <w:szCs w:val="24"/>
                <w:lang w:val="es-ES_tradnl" w:eastAsia="es-EC"/>
              </w:rPr>
            </w:pPr>
            <w:r w:rsidRPr="00E64BF5">
              <w:rPr>
                <w:color w:val="000000"/>
                <w:sz w:val="20"/>
                <w:szCs w:val="24"/>
                <w:lang w:val="es-ES_tradnl" w:eastAsia="es-EC"/>
              </w:rPr>
              <w:t>38,421,899.99</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357857C6" w14:textId="77777777" w:rsidR="00F20033" w:rsidRPr="00E64BF5" w:rsidRDefault="00F20033" w:rsidP="00706293">
            <w:pPr>
              <w:jc w:val="center"/>
              <w:rPr>
                <w:color w:val="000000"/>
                <w:sz w:val="20"/>
                <w:szCs w:val="24"/>
                <w:lang w:val="es-ES_tradnl" w:eastAsia="es-EC"/>
              </w:rPr>
            </w:pPr>
            <w:r w:rsidRPr="00E64BF5">
              <w:rPr>
                <w:color w:val="000000"/>
                <w:sz w:val="20"/>
                <w:szCs w:val="24"/>
                <w:lang w:val="es-ES_tradnl" w:eastAsia="es-EC"/>
              </w:rPr>
              <w:t>92.78%</w:t>
            </w:r>
          </w:p>
        </w:tc>
        <w:tc>
          <w:tcPr>
            <w:tcW w:w="1625" w:type="dxa"/>
            <w:tcBorders>
              <w:top w:val="nil"/>
              <w:left w:val="nil"/>
              <w:bottom w:val="single" w:sz="4" w:space="0" w:color="auto"/>
              <w:right w:val="single" w:sz="4" w:space="0" w:color="auto"/>
            </w:tcBorders>
            <w:shd w:val="clear" w:color="auto" w:fill="FFFFFF" w:themeFill="background1"/>
            <w:noWrap/>
            <w:vAlign w:val="center"/>
            <w:hideMark/>
          </w:tcPr>
          <w:p w14:paraId="64CC051E" w14:textId="77777777" w:rsidR="00F20033" w:rsidRPr="00E64BF5" w:rsidRDefault="00F20033" w:rsidP="00706293">
            <w:pPr>
              <w:jc w:val="center"/>
              <w:rPr>
                <w:color w:val="000000"/>
                <w:sz w:val="20"/>
                <w:szCs w:val="24"/>
                <w:lang w:val="es-ES_tradnl" w:eastAsia="es-EC"/>
              </w:rPr>
            </w:pPr>
            <w:r w:rsidRPr="00E64BF5">
              <w:rPr>
                <w:color w:val="000000"/>
                <w:sz w:val="20"/>
                <w:szCs w:val="24"/>
                <w:lang w:val="es-ES_tradnl" w:eastAsia="es-EC"/>
              </w:rPr>
              <w:t>39,156,566.05</w:t>
            </w:r>
          </w:p>
        </w:tc>
        <w:tc>
          <w:tcPr>
            <w:tcW w:w="1210" w:type="dxa"/>
            <w:tcBorders>
              <w:top w:val="nil"/>
              <w:left w:val="nil"/>
              <w:bottom w:val="single" w:sz="4" w:space="0" w:color="auto"/>
              <w:right w:val="single" w:sz="8" w:space="0" w:color="auto"/>
            </w:tcBorders>
            <w:shd w:val="clear" w:color="auto" w:fill="FFFFFF" w:themeFill="background1"/>
            <w:noWrap/>
            <w:vAlign w:val="center"/>
            <w:hideMark/>
          </w:tcPr>
          <w:p w14:paraId="01ED46F7" w14:textId="77777777" w:rsidR="00F20033" w:rsidRPr="00E64BF5" w:rsidRDefault="00F20033" w:rsidP="00706293">
            <w:pPr>
              <w:jc w:val="center"/>
              <w:rPr>
                <w:color w:val="000000"/>
                <w:sz w:val="20"/>
                <w:szCs w:val="24"/>
                <w:lang w:val="es-ES_tradnl" w:eastAsia="es-EC"/>
              </w:rPr>
            </w:pPr>
            <w:r w:rsidRPr="00E64BF5">
              <w:rPr>
                <w:color w:val="000000"/>
                <w:sz w:val="20"/>
                <w:szCs w:val="24"/>
                <w:lang w:val="es-ES_tradnl" w:eastAsia="es-EC"/>
              </w:rPr>
              <w:t>94.55%</w:t>
            </w:r>
          </w:p>
        </w:tc>
      </w:tr>
      <w:tr w:rsidR="00FE798D" w:rsidRPr="00E64BF5" w14:paraId="5078EA34" w14:textId="77777777" w:rsidTr="00E64BF5">
        <w:trPr>
          <w:trHeight w:val="300"/>
        </w:trPr>
        <w:tc>
          <w:tcPr>
            <w:tcW w:w="2967" w:type="dxa"/>
            <w:tcBorders>
              <w:top w:val="nil"/>
              <w:left w:val="single" w:sz="8" w:space="0" w:color="auto"/>
              <w:bottom w:val="single" w:sz="4" w:space="0" w:color="auto"/>
              <w:right w:val="single" w:sz="4" w:space="0" w:color="auto"/>
            </w:tcBorders>
            <w:shd w:val="clear" w:color="auto" w:fill="FFFFFF" w:themeFill="background1"/>
            <w:noWrap/>
            <w:vAlign w:val="center"/>
            <w:hideMark/>
          </w:tcPr>
          <w:p w14:paraId="45232CA1" w14:textId="39FD579B" w:rsidR="00F20033" w:rsidRPr="00E64BF5" w:rsidRDefault="00F20033" w:rsidP="00706293">
            <w:pPr>
              <w:jc w:val="left"/>
              <w:rPr>
                <w:color w:val="000000"/>
                <w:sz w:val="20"/>
                <w:szCs w:val="22"/>
                <w:lang w:val="es-ES_tradnl" w:eastAsia="es-EC"/>
              </w:rPr>
            </w:pPr>
            <w:r w:rsidRPr="00E64BF5">
              <w:rPr>
                <w:color w:val="000000"/>
                <w:sz w:val="20"/>
                <w:szCs w:val="22"/>
                <w:lang w:val="es-ES_tradnl" w:eastAsia="es-EC"/>
              </w:rPr>
              <w:t>Presupuesto del Estado, créditos externos: BID, CAF Y AFD</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14:paraId="7173FA5D" w14:textId="77777777" w:rsidR="00F20033" w:rsidRPr="00E64BF5" w:rsidRDefault="00F20033" w:rsidP="00706293">
            <w:pPr>
              <w:jc w:val="center"/>
              <w:rPr>
                <w:color w:val="000000"/>
                <w:sz w:val="20"/>
                <w:szCs w:val="24"/>
                <w:lang w:val="es-ES_tradnl" w:eastAsia="es-EC"/>
              </w:rPr>
            </w:pPr>
            <w:r w:rsidRPr="00E64BF5">
              <w:rPr>
                <w:color w:val="000000"/>
                <w:sz w:val="20"/>
                <w:szCs w:val="24"/>
                <w:lang w:val="es-ES_tradnl" w:eastAsia="es-EC"/>
              </w:rPr>
              <w:t>2,736,931.74</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0958A332" w14:textId="77777777" w:rsidR="00F20033" w:rsidRPr="00E64BF5" w:rsidRDefault="00F20033" w:rsidP="00706293">
            <w:pPr>
              <w:jc w:val="center"/>
              <w:rPr>
                <w:color w:val="000000"/>
                <w:sz w:val="20"/>
                <w:szCs w:val="24"/>
                <w:lang w:val="es-ES_tradnl" w:eastAsia="es-EC"/>
              </w:rPr>
            </w:pPr>
            <w:r w:rsidRPr="00E64BF5">
              <w:rPr>
                <w:color w:val="000000"/>
                <w:sz w:val="20"/>
                <w:szCs w:val="24"/>
                <w:lang w:val="es-ES_tradnl" w:eastAsia="es-EC"/>
              </w:rPr>
              <w:t>6.61%</w:t>
            </w:r>
          </w:p>
        </w:tc>
        <w:tc>
          <w:tcPr>
            <w:tcW w:w="1625" w:type="dxa"/>
            <w:tcBorders>
              <w:top w:val="nil"/>
              <w:left w:val="nil"/>
              <w:bottom w:val="single" w:sz="4" w:space="0" w:color="auto"/>
              <w:right w:val="single" w:sz="4" w:space="0" w:color="auto"/>
            </w:tcBorders>
            <w:shd w:val="clear" w:color="auto" w:fill="FFFFFF" w:themeFill="background1"/>
            <w:noWrap/>
            <w:vAlign w:val="center"/>
            <w:hideMark/>
          </w:tcPr>
          <w:p w14:paraId="28796DBD" w14:textId="77777777" w:rsidR="00F20033" w:rsidRPr="00E64BF5" w:rsidRDefault="00F20033" w:rsidP="00706293">
            <w:pPr>
              <w:jc w:val="center"/>
              <w:rPr>
                <w:color w:val="000000"/>
                <w:sz w:val="20"/>
                <w:szCs w:val="24"/>
                <w:lang w:val="es-ES_tradnl" w:eastAsia="es-EC"/>
              </w:rPr>
            </w:pPr>
            <w:r w:rsidRPr="00E64BF5">
              <w:rPr>
                <w:color w:val="000000"/>
                <w:sz w:val="20"/>
                <w:szCs w:val="24"/>
                <w:lang w:val="es-ES_tradnl" w:eastAsia="es-EC"/>
              </w:rPr>
              <w:t>2,093,112.32</w:t>
            </w:r>
          </w:p>
        </w:tc>
        <w:tc>
          <w:tcPr>
            <w:tcW w:w="1210" w:type="dxa"/>
            <w:tcBorders>
              <w:top w:val="nil"/>
              <w:left w:val="nil"/>
              <w:bottom w:val="single" w:sz="4" w:space="0" w:color="auto"/>
              <w:right w:val="single" w:sz="8" w:space="0" w:color="auto"/>
            </w:tcBorders>
            <w:shd w:val="clear" w:color="auto" w:fill="FFFFFF" w:themeFill="background1"/>
            <w:noWrap/>
            <w:vAlign w:val="center"/>
            <w:hideMark/>
          </w:tcPr>
          <w:p w14:paraId="5573A474" w14:textId="77777777" w:rsidR="00F20033" w:rsidRPr="00E64BF5" w:rsidRDefault="00F20033" w:rsidP="00706293">
            <w:pPr>
              <w:jc w:val="center"/>
              <w:rPr>
                <w:color w:val="000000"/>
                <w:sz w:val="20"/>
                <w:szCs w:val="24"/>
                <w:lang w:val="es-ES_tradnl" w:eastAsia="es-EC"/>
              </w:rPr>
            </w:pPr>
            <w:r w:rsidRPr="00E64BF5">
              <w:rPr>
                <w:color w:val="000000"/>
                <w:sz w:val="20"/>
                <w:szCs w:val="24"/>
                <w:lang w:val="es-ES_tradnl" w:eastAsia="es-EC"/>
              </w:rPr>
              <w:t>5.05%</w:t>
            </w:r>
          </w:p>
        </w:tc>
      </w:tr>
      <w:tr w:rsidR="00FE798D" w:rsidRPr="00E64BF5" w14:paraId="0863DDB1" w14:textId="77777777" w:rsidTr="00E64BF5">
        <w:trPr>
          <w:trHeight w:val="300"/>
        </w:trPr>
        <w:tc>
          <w:tcPr>
            <w:tcW w:w="2967" w:type="dxa"/>
            <w:tcBorders>
              <w:top w:val="nil"/>
              <w:left w:val="single" w:sz="8" w:space="0" w:color="auto"/>
              <w:bottom w:val="single" w:sz="4" w:space="0" w:color="auto"/>
              <w:right w:val="single" w:sz="4" w:space="0" w:color="auto"/>
            </w:tcBorders>
            <w:shd w:val="clear" w:color="auto" w:fill="FFFFFF" w:themeFill="background1"/>
            <w:noWrap/>
            <w:vAlign w:val="center"/>
            <w:hideMark/>
          </w:tcPr>
          <w:p w14:paraId="49BDB497" w14:textId="4716B045" w:rsidR="00F20033" w:rsidRPr="00E64BF5" w:rsidRDefault="00F20033" w:rsidP="00706293">
            <w:pPr>
              <w:jc w:val="left"/>
              <w:rPr>
                <w:color w:val="000000"/>
                <w:sz w:val="20"/>
                <w:szCs w:val="22"/>
                <w:lang w:val="es-ES_tradnl" w:eastAsia="es-EC"/>
              </w:rPr>
            </w:pPr>
            <w:r w:rsidRPr="00E64BF5">
              <w:rPr>
                <w:color w:val="000000"/>
                <w:sz w:val="20"/>
                <w:szCs w:val="22"/>
                <w:lang w:val="es-ES_tradnl" w:eastAsia="es-EC"/>
              </w:rPr>
              <w:t>GADS</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14:paraId="0DC5EDAF" w14:textId="77777777" w:rsidR="00F20033" w:rsidRPr="00E64BF5" w:rsidRDefault="00F20033" w:rsidP="00706293">
            <w:pPr>
              <w:jc w:val="center"/>
              <w:rPr>
                <w:color w:val="000000"/>
                <w:sz w:val="20"/>
                <w:szCs w:val="24"/>
                <w:lang w:val="es-ES_tradnl" w:eastAsia="es-EC"/>
              </w:rPr>
            </w:pPr>
            <w:r w:rsidRPr="00E64BF5">
              <w:rPr>
                <w:color w:val="000000"/>
                <w:sz w:val="20"/>
                <w:szCs w:val="24"/>
                <w:lang w:val="es-ES_tradnl" w:eastAsia="es-EC"/>
              </w:rPr>
              <w:t>255,209.64</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7D3C0A78" w14:textId="77777777" w:rsidR="00F20033" w:rsidRPr="00E64BF5" w:rsidRDefault="00F20033" w:rsidP="00706293">
            <w:pPr>
              <w:jc w:val="center"/>
              <w:rPr>
                <w:color w:val="000000"/>
                <w:sz w:val="20"/>
                <w:szCs w:val="24"/>
                <w:lang w:val="es-ES_tradnl" w:eastAsia="es-EC"/>
              </w:rPr>
            </w:pPr>
            <w:r w:rsidRPr="00E64BF5">
              <w:rPr>
                <w:color w:val="000000"/>
                <w:sz w:val="20"/>
                <w:szCs w:val="24"/>
                <w:lang w:val="es-ES_tradnl" w:eastAsia="es-EC"/>
              </w:rPr>
              <w:t>0.62%</w:t>
            </w:r>
          </w:p>
        </w:tc>
        <w:tc>
          <w:tcPr>
            <w:tcW w:w="1625" w:type="dxa"/>
            <w:tcBorders>
              <w:top w:val="nil"/>
              <w:left w:val="nil"/>
              <w:bottom w:val="single" w:sz="4" w:space="0" w:color="auto"/>
              <w:right w:val="single" w:sz="4" w:space="0" w:color="auto"/>
            </w:tcBorders>
            <w:shd w:val="clear" w:color="auto" w:fill="FFFFFF" w:themeFill="background1"/>
            <w:noWrap/>
            <w:vAlign w:val="center"/>
            <w:hideMark/>
          </w:tcPr>
          <w:p w14:paraId="036A8AC5" w14:textId="77777777" w:rsidR="00F20033" w:rsidRPr="00E64BF5" w:rsidRDefault="00F20033" w:rsidP="00706293">
            <w:pPr>
              <w:jc w:val="center"/>
              <w:rPr>
                <w:color w:val="000000"/>
                <w:sz w:val="20"/>
                <w:szCs w:val="24"/>
                <w:lang w:val="es-ES_tradnl" w:eastAsia="es-EC"/>
              </w:rPr>
            </w:pPr>
            <w:r w:rsidRPr="00E64BF5">
              <w:rPr>
                <w:color w:val="000000"/>
                <w:sz w:val="20"/>
                <w:szCs w:val="24"/>
                <w:lang w:val="es-ES_tradnl" w:eastAsia="es-EC"/>
              </w:rPr>
              <w:t>164,363.00</w:t>
            </w:r>
          </w:p>
        </w:tc>
        <w:tc>
          <w:tcPr>
            <w:tcW w:w="1210" w:type="dxa"/>
            <w:tcBorders>
              <w:top w:val="nil"/>
              <w:left w:val="nil"/>
              <w:bottom w:val="single" w:sz="4" w:space="0" w:color="auto"/>
              <w:right w:val="single" w:sz="8" w:space="0" w:color="auto"/>
            </w:tcBorders>
            <w:shd w:val="clear" w:color="auto" w:fill="FFFFFF" w:themeFill="background1"/>
            <w:noWrap/>
            <w:vAlign w:val="center"/>
            <w:hideMark/>
          </w:tcPr>
          <w:p w14:paraId="295A4DB5" w14:textId="77777777" w:rsidR="00F20033" w:rsidRPr="00E64BF5" w:rsidRDefault="00F20033" w:rsidP="00706293">
            <w:pPr>
              <w:jc w:val="center"/>
              <w:rPr>
                <w:color w:val="000000"/>
                <w:sz w:val="20"/>
                <w:szCs w:val="24"/>
                <w:lang w:val="es-ES_tradnl" w:eastAsia="es-EC"/>
              </w:rPr>
            </w:pPr>
            <w:r w:rsidRPr="00E64BF5">
              <w:rPr>
                <w:color w:val="000000"/>
                <w:sz w:val="20"/>
                <w:szCs w:val="24"/>
                <w:lang w:val="es-ES_tradnl" w:eastAsia="es-EC"/>
              </w:rPr>
              <w:t>0.40%</w:t>
            </w:r>
          </w:p>
        </w:tc>
      </w:tr>
      <w:tr w:rsidR="00FE798D" w:rsidRPr="00E64BF5" w14:paraId="2CEAD84B" w14:textId="77777777" w:rsidTr="00E64BF5">
        <w:trPr>
          <w:trHeight w:val="315"/>
        </w:trPr>
        <w:tc>
          <w:tcPr>
            <w:tcW w:w="2967" w:type="dxa"/>
            <w:tcBorders>
              <w:top w:val="nil"/>
              <w:left w:val="single" w:sz="8" w:space="0" w:color="auto"/>
              <w:bottom w:val="single" w:sz="8" w:space="0" w:color="auto"/>
              <w:right w:val="single" w:sz="4" w:space="0" w:color="auto"/>
            </w:tcBorders>
            <w:shd w:val="clear" w:color="auto" w:fill="FFFFFF" w:themeFill="background1"/>
            <w:noWrap/>
            <w:vAlign w:val="center"/>
            <w:hideMark/>
          </w:tcPr>
          <w:p w14:paraId="7A3C86F8" w14:textId="77777777" w:rsidR="00F20033" w:rsidRPr="00E64BF5" w:rsidRDefault="00F20033" w:rsidP="00706293">
            <w:pPr>
              <w:jc w:val="center"/>
              <w:rPr>
                <w:b/>
                <w:color w:val="000000"/>
                <w:sz w:val="20"/>
                <w:szCs w:val="22"/>
                <w:lang w:val="es-ES_tradnl" w:eastAsia="es-EC"/>
              </w:rPr>
            </w:pPr>
            <w:r w:rsidRPr="00E64BF5">
              <w:rPr>
                <w:b/>
                <w:color w:val="000000"/>
                <w:sz w:val="20"/>
                <w:szCs w:val="22"/>
                <w:lang w:val="es-ES_tradnl" w:eastAsia="es-EC"/>
              </w:rPr>
              <w:t>TOTAL</w:t>
            </w:r>
          </w:p>
        </w:tc>
        <w:tc>
          <w:tcPr>
            <w:tcW w:w="1559" w:type="dxa"/>
            <w:tcBorders>
              <w:top w:val="nil"/>
              <w:left w:val="nil"/>
              <w:bottom w:val="single" w:sz="8" w:space="0" w:color="auto"/>
              <w:right w:val="single" w:sz="4" w:space="0" w:color="auto"/>
            </w:tcBorders>
            <w:shd w:val="clear" w:color="auto" w:fill="FFFFFF" w:themeFill="background1"/>
            <w:noWrap/>
            <w:vAlign w:val="center"/>
            <w:hideMark/>
          </w:tcPr>
          <w:p w14:paraId="7F12D6B8" w14:textId="77777777" w:rsidR="00F20033" w:rsidRPr="00E64BF5" w:rsidRDefault="00F20033" w:rsidP="00706293">
            <w:pPr>
              <w:jc w:val="center"/>
              <w:rPr>
                <w:b/>
                <w:color w:val="000000"/>
                <w:sz w:val="20"/>
                <w:szCs w:val="24"/>
                <w:lang w:val="es-ES_tradnl" w:eastAsia="es-EC"/>
              </w:rPr>
            </w:pPr>
            <w:r w:rsidRPr="00E64BF5">
              <w:rPr>
                <w:b/>
                <w:color w:val="000000"/>
                <w:sz w:val="20"/>
                <w:szCs w:val="24"/>
                <w:lang w:val="es-ES_tradnl" w:eastAsia="es-EC"/>
              </w:rPr>
              <w:t>41,414,041.37</w:t>
            </w:r>
          </w:p>
        </w:tc>
        <w:tc>
          <w:tcPr>
            <w:tcW w:w="1276" w:type="dxa"/>
            <w:tcBorders>
              <w:top w:val="nil"/>
              <w:left w:val="nil"/>
              <w:bottom w:val="single" w:sz="8" w:space="0" w:color="auto"/>
              <w:right w:val="single" w:sz="4" w:space="0" w:color="auto"/>
            </w:tcBorders>
            <w:shd w:val="clear" w:color="auto" w:fill="FFFFFF" w:themeFill="background1"/>
            <w:noWrap/>
            <w:vAlign w:val="center"/>
            <w:hideMark/>
          </w:tcPr>
          <w:p w14:paraId="10C45026" w14:textId="77777777" w:rsidR="00F20033" w:rsidRPr="00E64BF5" w:rsidRDefault="00F20033" w:rsidP="00706293">
            <w:pPr>
              <w:jc w:val="center"/>
              <w:rPr>
                <w:b/>
                <w:color w:val="000000"/>
                <w:sz w:val="20"/>
                <w:szCs w:val="24"/>
                <w:lang w:val="es-ES_tradnl" w:eastAsia="es-EC"/>
              </w:rPr>
            </w:pPr>
            <w:r w:rsidRPr="00E64BF5">
              <w:rPr>
                <w:b/>
                <w:color w:val="000000"/>
                <w:sz w:val="20"/>
                <w:szCs w:val="24"/>
                <w:lang w:val="es-ES_tradnl" w:eastAsia="es-EC"/>
              </w:rPr>
              <w:t>100.00%</w:t>
            </w:r>
          </w:p>
        </w:tc>
        <w:tc>
          <w:tcPr>
            <w:tcW w:w="1625" w:type="dxa"/>
            <w:tcBorders>
              <w:top w:val="nil"/>
              <w:left w:val="nil"/>
              <w:bottom w:val="single" w:sz="8" w:space="0" w:color="auto"/>
              <w:right w:val="single" w:sz="4" w:space="0" w:color="auto"/>
            </w:tcBorders>
            <w:shd w:val="clear" w:color="auto" w:fill="FFFFFF" w:themeFill="background1"/>
            <w:noWrap/>
            <w:vAlign w:val="center"/>
            <w:hideMark/>
          </w:tcPr>
          <w:p w14:paraId="56438CA8" w14:textId="77777777" w:rsidR="00F20033" w:rsidRPr="00E64BF5" w:rsidRDefault="00F20033" w:rsidP="00706293">
            <w:pPr>
              <w:jc w:val="center"/>
              <w:rPr>
                <w:b/>
                <w:color w:val="000000"/>
                <w:sz w:val="20"/>
                <w:szCs w:val="24"/>
                <w:lang w:val="es-ES_tradnl" w:eastAsia="es-EC"/>
              </w:rPr>
            </w:pPr>
            <w:r w:rsidRPr="00E64BF5">
              <w:rPr>
                <w:b/>
                <w:color w:val="000000"/>
                <w:sz w:val="20"/>
                <w:szCs w:val="24"/>
                <w:lang w:val="es-ES_tradnl" w:eastAsia="es-EC"/>
              </w:rPr>
              <w:t>41,414,041.37</w:t>
            </w:r>
          </w:p>
        </w:tc>
        <w:tc>
          <w:tcPr>
            <w:tcW w:w="1210" w:type="dxa"/>
            <w:tcBorders>
              <w:top w:val="nil"/>
              <w:left w:val="nil"/>
              <w:bottom w:val="single" w:sz="8" w:space="0" w:color="auto"/>
              <w:right w:val="single" w:sz="8" w:space="0" w:color="auto"/>
            </w:tcBorders>
            <w:shd w:val="clear" w:color="auto" w:fill="FFFFFF" w:themeFill="background1"/>
            <w:noWrap/>
            <w:vAlign w:val="center"/>
            <w:hideMark/>
          </w:tcPr>
          <w:p w14:paraId="7877F47A" w14:textId="356AD728" w:rsidR="00F20033" w:rsidRPr="00E64BF5" w:rsidRDefault="00F20033" w:rsidP="00706293">
            <w:pPr>
              <w:jc w:val="center"/>
              <w:rPr>
                <w:b/>
                <w:color w:val="000000"/>
                <w:sz w:val="20"/>
                <w:szCs w:val="24"/>
                <w:lang w:val="es-ES_tradnl" w:eastAsia="es-EC"/>
              </w:rPr>
            </w:pPr>
            <w:r w:rsidRPr="00E64BF5">
              <w:rPr>
                <w:b/>
                <w:color w:val="000000"/>
                <w:sz w:val="20"/>
                <w:szCs w:val="24"/>
                <w:lang w:val="es-ES_tradnl" w:eastAsia="es-EC"/>
              </w:rPr>
              <w:t>100.00%</w:t>
            </w:r>
          </w:p>
        </w:tc>
      </w:tr>
    </w:tbl>
    <w:p w14:paraId="71E50760" w14:textId="70AF7520" w:rsidR="00052812" w:rsidRPr="00E8590A" w:rsidRDefault="00052812" w:rsidP="00D02123">
      <w:pPr>
        <w:spacing w:after="120"/>
        <w:rPr>
          <w:lang w:val="es-ES_tradnl"/>
        </w:rPr>
      </w:pPr>
    </w:p>
    <w:p w14:paraId="023F6235" w14:textId="0824B477" w:rsidR="006937EA" w:rsidRPr="00E8590A" w:rsidRDefault="006937EA" w:rsidP="00860274">
      <w:pPr>
        <w:pStyle w:val="Ttulo3"/>
        <w:ind w:left="709"/>
        <w:rPr>
          <w:lang w:val="es-ES_tradnl"/>
        </w:rPr>
      </w:pPr>
      <w:bookmarkStart w:id="18" w:name="_Toc90053808"/>
      <w:r w:rsidRPr="00E8590A">
        <w:rPr>
          <w:rFonts w:eastAsia="Calibri"/>
          <w:lang w:val="es-ES_tradnl"/>
        </w:rPr>
        <w:t>Social</w:t>
      </w:r>
      <w:bookmarkEnd w:id="18"/>
    </w:p>
    <w:p w14:paraId="2A66FDED" w14:textId="16DE3DF7" w:rsidR="00D02123" w:rsidRPr="00E8590A" w:rsidRDefault="7E8B252B" w:rsidP="13AF669D">
      <w:pPr>
        <w:spacing w:after="120"/>
        <w:rPr>
          <w:rFonts w:eastAsia="Calibri"/>
          <w:lang w:val="es-ES_tradnl"/>
        </w:rPr>
      </w:pPr>
      <w:r w:rsidRPr="00E8590A">
        <w:rPr>
          <w:szCs w:val="24"/>
          <w:lang w:val="es-ES_tradnl"/>
        </w:rPr>
        <w:t xml:space="preserve">La Electricidad es el motor del progreso y bienestar de una sociedad, es por ello que </w:t>
      </w:r>
      <w:r w:rsidR="55925979" w:rsidRPr="00E8590A">
        <w:rPr>
          <w:szCs w:val="24"/>
          <w:lang w:val="es-ES_tradnl"/>
        </w:rPr>
        <w:t>el compromiso de la ELEPCOSA es atender de manera eficaz y oportuna los requerimientos que demandan nuestros usuarios y sus actividades</w:t>
      </w:r>
      <w:r w:rsidRPr="00E8590A">
        <w:rPr>
          <w:szCs w:val="24"/>
          <w:lang w:val="es-ES_tradnl"/>
        </w:rPr>
        <w:t xml:space="preserve"> </w:t>
      </w:r>
      <w:r w:rsidR="6F734190" w:rsidRPr="00E8590A">
        <w:rPr>
          <w:szCs w:val="24"/>
          <w:lang w:val="es-ES_tradnl"/>
        </w:rPr>
        <w:t xml:space="preserve">están enmarcadas en la diversificación de la matriz energética procurando el cuidado del medio ambiente y contribuyendo al desarrollo </w:t>
      </w:r>
      <w:r w:rsidR="13AF669D" w:rsidRPr="00E8590A">
        <w:rPr>
          <w:szCs w:val="24"/>
          <w:lang w:val="es-ES_tradnl"/>
        </w:rPr>
        <w:t>productivo de Cotopaxi.</w:t>
      </w:r>
    </w:p>
    <w:p w14:paraId="31504392" w14:textId="12DAF325" w:rsidR="00D02123" w:rsidRPr="00E8590A" w:rsidRDefault="0EDBF57A" w:rsidP="00D02123">
      <w:pPr>
        <w:spacing w:after="120"/>
        <w:rPr>
          <w:rFonts w:eastAsia="Calibri"/>
          <w:lang w:val="es-ES_tradnl"/>
        </w:rPr>
      </w:pPr>
      <w:r w:rsidRPr="00E8590A">
        <w:rPr>
          <w:rFonts w:eastAsia="Calibri"/>
          <w:lang w:val="es-ES_tradnl"/>
        </w:rPr>
        <w:t>Dentro</w:t>
      </w:r>
      <w:r w:rsidR="00D02123" w:rsidRPr="00E8590A">
        <w:rPr>
          <w:rFonts w:eastAsia="Calibri"/>
          <w:lang w:val="es-ES_tradnl"/>
        </w:rPr>
        <w:t xml:space="preserve"> del área de servicio de la empresa, se puede identificar que en sitios donde se planifican y/o construyen las nuevas obras de electrificación, la migración hacia grandes </w:t>
      </w:r>
      <w:r w:rsidR="00D02123" w:rsidRPr="00E8590A">
        <w:rPr>
          <w:rFonts w:eastAsia="Calibri"/>
          <w:lang w:val="es-ES_tradnl"/>
        </w:rPr>
        <w:lastRenderedPageBreak/>
        <w:t>ciudades es elevada, teniendo de esta manera la disminución de abonados en las zonas rurales.</w:t>
      </w:r>
    </w:p>
    <w:p w14:paraId="6F3D0942" w14:textId="21A40086" w:rsidR="00D02123" w:rsidRPr="00E8590A" w:rsidRDefault="00D02123" w:rsidP="00D02123">
      <w:pPr>
        <w:spacing w:after="120"/>
        <w:rPr>
          <w:rFonts w:eastAsia="Calibri"/>
          <w:lang w:val="es-ES_tradnl"/>
        </w:rPr>
      </w:pPr>
      <w:r w:rsidRPr="00E8590A">
        <w:rPr>
          <w:rFonts w:eastAsia="Calibri"/>
          <w:szCs w:val="24"/>
          <w:lang w:val="es-ES_tradnl"/>
        </w:rPr>
        <w:t>Se han enfocado en los proyectos la disminución de pérdidas no técnicas en lugares donde se tiene plenamente identificado el hurto de energía eléctrica, factor social que poco a poco va disminuyendo en nuestra sociedad.</w:t>
      </w:r>
    </w:p>
    <w:p w14:paraId="13992549" w14:textId="77777777" w:rsidR="00D02123" w:rsidRPr="00E8590A" w:rsidRDefault="00D02123" w:rsidP="00D02123">
      <w:pPr>
        <w:spacing w:after="120"/>
        <w:rPr>
          <w:rFonts w:eastAsia="Calibri"/>
          <w:lang w:val="es-ES_tradnl"/>
        </w:rPr>
      </w:pPr>
      <w:r w:rsidRPr="00E8590A">
        <w:rPr>
          <w:rFonts w:eastAsia="Calibri"/>
          <w:szCs w:val="24"/>
          <w:lang w:val="es-ES_tradnl"/>
        </w:rPr>
        <w:t>En las construcciones de edificaciones nuevas se sigue observando el incumplimiento de las normas técnicas sobre distancias de seguridad a conductores de Medio y Bajo Voltaje, de esta manera haciendo vulnerable a las personas que habitan en estos inmuebles.</w:t>
      </w:r>
    </w:p>
    <w:p w14:paraId="4ABA7542" w14:textId="73A5C896" w:rsidR="008F4FBD" w:rsidRPr="00E8590A" w:rsidRDefault="00D02123" w:rsidP="008F4FBD">
      <w:pPr>
        <w:rPr>
          <w:rFonts w:eastAsia="Calibri"/>
          <w:lang w:val="es-ES_tradnl"/>
        </w:rPr>
      </w:pPr>
      <w:r w:rsidRPr="00E8590A">
        <w:rPr>
          <w:rFonts w:eastAsia="Calibri"/>
          <w:szCs w:val="24"/>
          <w:lang w:val="es-ES_tradnl"/>
        </w:rPr>
        <w:t>También se tienen varios problemas con construcciones y urbanizaciones nuevas que no cuentan con los permisos necesarios y generan conflictos con otras entidades de servicio público como por ejemplo los municipios, al momento de requerir el servicio eléctrico; así también se ha observado la intervención de las redes eléctricas por parte de personal no autorizado que no cuenta con la autorización necesaria y pone en riesgo las instalaciones y personas cercanas al área intervenida.</w:t>
      </w:r>
    </w:p>
    <w:p w14:paraId="1D6B0418" w14:textId="3734EEF7" w:rsidR="1A3EAABF" w:rsidRPr="00E8590A" w:rsidRDefault="1A3EAABF" w:rsidP="1A3EAABF">
      <w:pPr>
        <w:rPr>
          <w:lang w:val="es-ES_tradnl"/>
        </w:rPr>
      </w:pPr>
    </w:p>
    <w:p w14:paraId="518F37EC" w14:textId="4A37EC82" w:rsidR="00D20835" w:rsidRPr="00E8590A" w:rsidRDefault="4338D832" w:rsidP="00D20835">
      <w:pPr>
        <w:rPr>
          <w:lang w:val="es-ES_tradnl"/>
        </w:rPr>
      </w:pPr>
      <w:r w:rsidRPr="00E8590A">
        <w:rPr>
          <w:lang w:val="es-ES_tradnl"/>
        </w:rPr>
        <w:t xml:space="preserve">En el contexto de la pandemia el Ecuador experimentó un incremento en los niveles de pobreza </w:t>
      </w:r>
      <w:r w:rsidR="397DF989" w:rsidRPr="00E8590A">
        <w:rPr>
          <w:lang w:val="es-ES_tradnl"/>
        </w:rPr>
        <w:t xml:space="preserve">para lo cual el Ministerio Rector emitió </w:t>
      </w:r>
      <w:r w:rsidR="4BFC53DE" w:rsidRPr="00E8590A">
        <w:rPr>
          <w:lang w:val="es-ES_tradnl"/>
        </w:rPr>
        <w:t xml:space="preserve">las </w:t>
      </w:r>
      <w:r w:rsidR="397DF989" w:rsidRPr="00E8590A">
        <w:rPr>
          <w:lang w:val="es-ES_tradnl"/>
        </w:rPr>
        <w:t xml:space="preserve">Resoluciones de compensación </w:t>
      </w:r>
      <w:r w:rsidR="0EDBF57A" w:rsidRPr="00E8590A">
        <w:rPr>
          <w:lang w:val="es-ES_tradnl"/>
        </w:rPr>
        <w:t xml:space="preserve">que la ELEPCOSA las </w:t>
      </w:r>
      <w:r w:rsidR="4BF1D027" w:rsidRPr="00E8590A">
        <w:rPr>
          <w:lang w:val="es-ES_tradnl"/>
        </w:rPr>
        <w:t>aplicó en</w:t>
      </w:r>
      <w:r w:rsidR="397DF989" w:rsidRPr="00E8590A">
        <w:rPr>
          <w:lang w:val="es-ES_tradnl"/>
        </w:rPr>
        <w:t xml:space="preserve"> ayuda a los grupos más vulnerables que tuvieron </w:t>
      </w:r>
      <w:r w:rsidR="5129E0C8" w:rsidRPr="00E8590A">
        <w:rPr>
          <w:lang w:val="es-ES_tradnl"/>
        </w:rPr>
        <w:t xml:space="preserve">dificultades </w:t>
      </w:r>
      <w:r w:rsidR="082A7F8E" w:rsidRPr="00E8590A">
        <w:rPr>
          <w:lang w:val="es-ES_tradnl"/>
        </w:rPr>
        <w:t>para cumplir el pago de sus consumos de energía eléctrica.</w:t>
      </w:r>
    </w:p>
    <w:p w14:paraId="5383EAE3" w14:textId="52A5A8BD" w:rsidR="297B83A6" w:rsidRPr="00E8590A" w:rsidRDefault="297B83A6" w:rsidP="297B83A6">
      <w:pPr>
        <w:rPr>
          <w:szCs w:val="24"/>
          <w:lang w:val="es-ES_tradnl"/>
        </w:rPr>
      </w:pPr>
    </w:p>
    <w:p w14:paraId="7E60725C" w14:textId="7D85D365" w:rsidR="297B83A6" w:rsidRPr="00E8590A" w:rsidRDefault="3DA3E2C8" w:rsidP="297B83A6">
      <w:pPr>
        <w:rPr>
          <w:lang w:val="es-ES_tradnl"/>
        </w:rPr>
      </w:pPr>
      <w:r w:rsidRPr="00E8590A">
        <w:rPr>
          <w:lang w:val="es-ES_tradnl"/>
        </w:rPr>
        <w:t xml:space="preserve">El Plan Nacional de Desarrollo se ha alineado a la Agenda 2030 para el Desarrollo </w:t>
      </w:r>
      <w:r w:rsidR="4BFC53DE" w:rsidRPr="00E8590A">
        <w:rPr>
          <w:lang w:val="es-ES_tradnl"/>
        </w:rPr>
        <w:t>Sostenible</w:t>
      </w:r>
      <w:r w:rsidRPr="00E8590A">
        <w:rPr>
          <w:lang w:val="es-ES_tradnl"/>
        </w:rPr>
        <w:t xml:space="preserve"> la cual tiene como objetivo el fortalecimiento de la paz bajo un concepto amplio de la libertad, postula que la erradicación de la pobreza en todas sus formas y dimensiones, incluida la pobreza extrema, constituyen el mayor desafío para el mundo y es el requisito </w:t>
      </w:r>
      <w:r w:rsidR="23F71B70" w:rsidRPr="00E8590A">
        <w:rPr>
          <w:lang w:val="es-ES_tradnl"/>
        </w:rPr>
        <w:t>indispensable para el desarrollo sostenible. La Agenda 2030 es un compromiso para combatir las desigualdades dentro de los países y entre ellos.</w:t>
      </w:r>
    </w:p>
    <w:p w14:paraId="3A04EA48" w14:textId="4B3C413B" w:rsidR="1A3EAABF" w:rsidRPr="00E8590A" w:rsidRDefault="1A3EAABF" w:rsidP="1A3EAABF">
      <w:pPr>
        <w:rPr>
          <w:szCs w:val="24"/>
          <w:lang w:val="es-ES_tradnl"/>
        </w:rPr>
      </w:pPr>
    </w:p>
    <w:p w14:paraId="45BAECE8" w14:textId="74D852F4" w:rsidR="006937EA" w:rsidRPr="00E8590A" w:rsidRDefault="006937EA" w:rsidP="00860274">
      <w:pPr>
        <w:pStyle w:val="Ttulo3"/>
        <w:ind w:left="709"/>
        <w:rPr>
          <w:rFonts w:eastAsia="Calibri"/>
          <w:lang w:val="es-ES_tradnl"/>
        </w:rPr>
      </w:pPr>
      <w:bookmarkStart w:id="19" w:name="_Toc90053809"/>
      <w:r w:rsidRPr="00E8590A">
        <w:rPr>
          <w:rFonts w:eastAsia="Calibri"/>
          <w:lang w:val="es-ES_tradnl"/>
        </w:rPr>
        <w:t>Tecnológico</w:t>
      </w:r>
      <w:bookmarkEnd w:id="19"/>
    </w:p>
    <w:p w14:paraId="5C241542" w14:textId="7228BD0B" w:rsidR="00D02123" w:rsidRPr="00E8590A" w:rsidRDefault="00D02123" w:rsidP="00D02123">
      <w:pPr>
        <w:spacing w:after="240"/>
        <w:rPr>
          <w:rFonts w:eastAsia="Calibri"/>
          <w:lang w:val="es-ES_tradnl"/>
        </w:rPr>
      </w:pPr>
      <w:r w:rsidRPr="00E8590A">
        <w:rPr>
          <w:rFonts w:eastAsia="Calibri"/>
          <w:lang w:val="es-ES_tradnl"/>
        </w:rPr>
        <w:t xml:space="preserve">Al ser una empresa de distribución de energía eléctrica, la misma se encuentra inmersa dentro del programa SIGDE, cuyo objetivo es mejorar la gestión de las empresas mediante la estandarización y homologación de procedimientos y tecnología, para consolidar un sector eficaz con alta productividad y calidad en sistemas como: Comercial, Activos, SCADA, </w:t>
      </w:r>
      <w:r w:rsidR="7F9EEABC" w:rsidRPr="00E8590A">
        <w:rPr>
          <w:rFonts w:eastAsia="Calibri"/>
          <w:lang w:val="es-ES_tradnl"/>
        </w:rPr>
        <w:t xml:space="preserve">Centro de Contacto Nacional, </w:t>
      </w:r>
      <w:r w:rsidRPr="00E8590A">
        <w:rPr>
          <w:rFonts w:eastAsia="Calibri"/>
          <w:lang w:val="es-ES_tradnl"/>
        </w:rPr>
        <w:t xml:space="preserve">Empresarial, </w:t>
      </w:r>
      <w:r w:rsidR="4C57612C" w:rsidRPr="00E8590A">
        <w:rPr>
          <w:rFonts w:eastAsia="Calibri"/>
          <w:lang w:val="es-ES_tradnl"/>
        </w:rPr>
        <w:t>Tecnológico</w:t>
      </w:r>
      <w:r w:rsidRPr="00E8590A">
        <w:rPr>
          <w:rFonts w:eastAsia="Calibri"/>
          <w:lang w:val="es-ES_tradnl"/>
        </w:rPr>
        <w:t xml:space="preserve"> </w:t>
      </w:r>
      <w:r w:rsidR="0D7789AC" w:rsidRPr="00E8590A">
        <w:rPr>
          <w:rFonts w:eastAsia="Calibri"/>
          <w:lang w:val="es-ES_tradnl"/>
        </w:rPr>
        <w:t xml:space="preserve">y </w:t>
      </w:r>
      <w:r w:rsidR="00DE2F3F" w:rsidRPr="00E8590A">
        <w:rPr>
          <w:rFonts w:eastAsia="Calibri"/>
          <w:lang w:val="es-ES_tradnl"/>
        </w:rPr>
        <w:t>C</w:t>
      </w:r>
      <w:r w:rsidR="00DE2F3F">
        <w:rPr>
          <w:rFonts w:eastAsia="Calibri"/>
          <w:lang w:val="es-ES_tradnl"/>
        </w:rPr>
        <w:t>i</w:t>
      </w:r>
      <w:r w:rsidR="00DE2F3F" w:rsidRPr="00E8590A">
        <w:rPr>
          <w:rFonts w:eastAsia="Calibri"/>
          <w:lang w:val="es-ES_tradnl"/>
        </w:rPr>
        <w:t>berseguridad</w:t>
      </w:r>
      <w:r w:rsidR="0D7789AC" w:rsidRPr="00E8590A">
        <w:rPr>
          <w:rFonts w:eastAsia="Calibri"/>
          <w:lang w:val="es-ES_tradnl"/>
        </w:rPr>
        <w:t xml:space="preserve">, </w:t>
      </w:r>
      <w:r w:rsidRPr="00E8590A">
        <w:rPr>
          <w:rFonts w:eastAsia="Calibri"/>
          <w:lang w:val="es-ES_tradnl"/>
        </w:rPr>
        <w:t>entre otros.</w:t>
      </w:r>
    </w:p>
    <w:p w14:paraId="6F505D9D" w14:textId="48C4B788" w:rsidR="00D02123" w:rsidRPr="00E8590A" w:rsidRDefault="00D02123" w:rsidP="00D02123">
      <w:pPr>
        <w:spacing w:after="240"/>
        <w:rPr>
          <w:rFonts w:eastAsia="Calibri"/>
          <w:lang w:val="es-ES_tradnl"/>
        </w:rPr>
      </w:pPr>
      <w:r w:rsidRPr="00E8590A">
        <w:rPr>
          <w:rFonts w:eastAsia="Calibri"/>
          <w:lang w:val="es-ES_tradnl"/>
        </w:rPr>
        <w:t xml:space="preserve">La red de distribución debe estar preparada para un adecuado funcionamiento de sistemas modernos, como por ejemplo la implementación de redes inteligentes y su funcionamiento autónomo integrado al sistema SCADA en generación y distribución, de esta manera obligando a la </w:t>
      </w:r>
      <w:r w:rsidR="00217E3A" w:rsidRPr="00E8590A">
        <w:rPr>
          <w:rFonts w:eastAsia="Calibri"/>
          <w:lang w:val="es-ES_tradnl"/>
        </w:rPr>
        <w:t>ELEPCOSA</w:t>
      </w:r>
      <w:r w:rsidRPr="00E8590A">
        <w:rPr>
          <w:rFonts w:eastAsia="Calibri"/>
          <w:lang w:val="es-ES_tradnl"/>
        </w:rPr>
        <w:t xml:space="preserve"> a expandir y modernizar todos los elementos funcionales. </w:t>
      </w:r>
    </w:p>
    <w:p w14:paraId="671817CE" w14:textId="288707E6" w:rsidR="00E87C49" w:rsidRPr="00E8590A" w:rsidRDefault="00E87C49" w:rsidP="00D02123">
      <w:pPr>
        <w:spacing w:after="240"/>
        <w:rPr>
          <w:rFonts w:eastAsia="Calibri"/>
          <w:lang w:val="es-ES_tradnl"/>
        </w:rPr>
      </w:pPr>
      <w:r w:rsidRPr="00E8590A">
        <w:rPr>
          <w:rFonts w:eastAsia="Calibri"/>
          <w:lang w:val="es-ES_tradnl"/>
        </w:rPr>
        <w:t>En la actualidad la empresa cuenta con software que permiten analizar y evaluar la red eléctrica</w:t>
      </w:r>
      <w:r w:rsidR="007465DB" w:rsidRPr="00E8590A">
        <w:rPr>
          <w:rFonts w:eastAsia="Calibri"/>
          <w:lang w:val="es-ES_tradnl"/>
        </w:rPr>
        <w:t xml:space="preserve"> </w:t>
      </w:r>
      <w:r w:rsidRPr="00E8590A">
        <w:rPr>
          <w:rFonts w:eastAsia="Calibri"/>
          <w:lang w:val="es-ES_tradnl"/>
        </w:rPr>
        <w:t>las</w:t>
      </w:r>
      <w:r w:rsidR="007465DB" w:rsidRPr="00E8590A">
        <w:rPr>
          <w:rFonts w:eastAsia="Calibri"/>
          <w:lang w:val="es-ES_tradnl"/>
        </w:rPr>
        <w:t xml:space="preserve"> cuales sirven de soporte para las</w:t>
      </w:r>
      <w:r w:rsidRPr="00E8590A">
        <w:rPr>
          <w:rFonts w:eastAsia="Calibri"/>
          <w:lang w:val="es-ES_tradnl"/>
        </w:rPr>
        <w:t xml:space="preserve"> áreas técnicas, operativas y comerciales.</w:t>
      </w:r>
    </w:p>
    <w:p w14:paraId="11EAB30D" w14:textId="36ED9D9B" w:rsidR="00E12D43" w:rsidRPr="00E8590A" w:rsidRDefault="00E12D43" w:rsidP="00D02123">
      <w:pPr>
        <w:rPr>
          <w:sz w:val="23"/>
          <w:szCs w:val="23"/>
          <w:lang w:val="es-ES_tradnl"/>
        </w:rPr>
      </w:pPr>
      <w:r w:rsidRPr="00E8590A">
        <w:rPr>
          <w:sz w:val="23"/>
          <w:szCs w:val="23"/>
          <w:lang w:val="es-ES_tradnl"/>
        </w:rPr>
        <w:t xml:space="preserve">A nivel tecnológico se </w:t>
      </w:r>
      <w:r w:rsidR="7028B504" w:rsidRPr="00E8590A">
        <w:rPr>
          <w:sz w:val="23"/>
          <w:szCs w:val="23"/>
          <w:lang w:val="es-ES_tradnl"/>
        </w:rPr>
        <w:t>efectuaron</w:t>
      </w:r>
      <w:r w:rsidR="00BF767F" w:rsidRPr="00E8590A">
        <w:rPr>
          <w:sz w:val="23"/>
          <w:szCs w:val="23"/>
          <w:lang w:val="es-ES_tradnl"/>
        </w:rPr>
        <w:t xml:space="preserve"> las acciones necesarias para implementar nuevos sistemas de comunicaciones </w:t>
      </w:r>
      <w:r w:rsidR="7028B504" w:rsidRPr="00E8590A">
        <w:rPr>
          <w:sz w:val="23"/>
          <w:szCs w:val="23"/>
          <w:lang w:val="es-ES_tradnl"/>
        </w:rPr>
        <w:t>unificadas</w:t>
      </w:r>
      <w:r w:rsidR="00BF767F" w:rsidRPr="00E8590A">
        <w:rPr>
          <w:sz w:val="23"/>
          <w:szCs w:val="23"/>
          <w:lang w:val="es-ES_tradnl"/>
        </w:rPr>
        <w:t xml:space="preserve"> (VOIP), </w:t>
      </w:r>
      <w:r w:rsidR="7028B504" w:rsidRPr="00E8590A">
        <w:rPr>
          <w:sz w:val="23"/>
          <w:szCs w:val="23"/>
          <w:lang w:val="es-ES_tradnl"/>
        </w:rPr>
        <w:t>Centro de Contacto Nacional</w:t>
      </w:r>
      <w:r w:rsidR="00BF767F" w:rsidRPr="00E8590A">
        <w:rPr>
          <w:sz w:val="23"/>
          <w:szCs w:val="23"/>
          <w:lang w:val="es-ES_tradnl"/>
        </w:rPr>
        <w:t xml:space="preserve"> y los sistemas con los que actualmente dispone la Empresa que se pueden destacar son los siguientes:</w:t>
      </w:r>
    </w:p>
    <w:p w14:paraId="235ED257" w14:textId="77777777" w:rsidR="009B20EA" w:rsidRPr="00E8590A" w:rsidRDefault="009B20EA" w:rsidP="00D02123">
      <w:pPr>
        <w:rPr>
          <w:sz w:val="23"/>
          <w:szCs w:val="23"/>
          <w:lang w:val="es-ES_tradnl"/>
        </w:rPr>
      </w:pPr>
    </w:p>
    <w:p w14:paraId="31D226E6" w14:textId="78F26048" w:rsidR="00BF767F" w:rsidRPr="00E8590A" w:rsidRDefault="00BF767F" w:rsidP="00BF767F">
      <w:pPr>
        <w:pStyle w:val="Prrafodelista"/>
        <w:numPr>
          <w:ilvl w:val="0"/>
          <w:numId w:val="18"/>
        </w:numPr>
        <w:rPr>
          <w:rFonts w:eastAsia="Calibri"/>
          <w:lang w:val="es-ES_tradnl"/>
        </w:rPr>
      </w:pPr>
      <w:r w:rsidRPr="00E8590A">
        <w:rPr>
          <w:rFonts w:eastAsia="Calibri"/>
          <w:lang w:val="es-ES_tradnl"/>
        </w:rPr>
        <w:t>Sistema de Información Geográfica. (GIS).</w:t>
      </w:r>
    </w:p>
    <w:p w14:paraId="0564ADBC" w14:textId="41EA97E0" w:rsidR="00BF767F" w:rsidRPr="00E8590A" w:rsidRDefault="00BF767F" w:rsidP="00BF767F">
      <w:pPr>
        <w:pStyle w:val="Prrafodelista"/>
        <w:numPr>
          <w:ilvl w:val="0"/>
          <w:numId w:val="18"/>
        </w:numPr>
        <w:rPr>
          <w:rFonts w:eastAsia="Calibri"/>
          <w:lang w:val="es-ES_tradnl"/>
        </w:rPr>
      </w:pPr>
      <w:r w:rsidRPr="00E8590A">
        <w:rPr>
          <w:rFonts w:eastAsia="Calibri"/>
          <w:lang w:val="es-ES_tradnl"/>
        </w:rPr>
        <w:lastRenderedPageBreak/>
        <w:t>Sistema de Análisis Técnico.</w:t>
      </w:r>
    </w:p>
    <w:p w14:paraId="166B3DD5" w14:textId="117B6303" w:rsidR="00FA5A96" w:rsidRPr="00E8590A" w:rsidRDefault="00BF767F" w:rsidP="00FA5A96">
      <w:pPr>
        <w:pStyle w:val="Prrafodelista"/>
        <w:numPr>
          <w:ilvl w:val="0"/>
          <w:numId w:val="18"/>
        </w:numPr>
        <w:rPr>
          <w:rFonts w:eastAsia="Calibri"/>
          <w:lang w:val="es-ES_tradnl"/>
        </w:rPr>
      </w:pPr>
      <w:r w:rsidRPr="00E8590A">
        <w:rPr>
          <w:rFonts w:eastAsia="Calibri"/>
          <w:lang w:val="es-ES_tradnl"/>
        </w:rPr>
        <w:t>SCADA y Centro de Control de la Distribución.</w:t>
      </w:r>
    </w:p>
    <w:p w14:paraId="4A82ADF4" w14:textId="7B65506F" w:rsidR="009B20EA" w:rsidRPr="00E8590A" w:rsidRDefault="407A4F1E" w:rsidP="4E6A0186">
      <w:pPr>
        <w:pStyle w:val="Prrafodelista"/>
        <w:numPr>
          <w:ilvl w:val="0"/>
          <w:numId w:val="18"/>
        </w:numPr>
        <w:rPr>
          <w:rFonts w:eastAsia="Calibri"/>
          <w:lang w:val="es-ES_tradnl"/>
        </w:rPr>
      </w:pPr>
      <w:r w:rsidRPr="00E8590A">
        <w:rPr>
          <w:rFonts w:eastAsia="Calibri"/>
          <w:lang w:val="es-ES_tradnl"/>
        </w:rPr>
        <w:t>CIS/CRM SAP</w:t>
      </w:r>
    </w:p>
    <w:p w14:paraId="35D77AF5" w14:textId="4C49D897" w:rsidR="009B20EA" w:rsidRPr="00E8590A" w:rsidRDefault="009B20EA" w:rsidP="769FE40E">
      <w:pPr>
        <w:rPr>
          <w:rFonts w:eastAsia="Calibri"/>
          <w:highlight w:val="yellow"/>
          <w:lang w:val="es-ES_tradnl"/>
        </w:rPr>
      </w:pPr>
    </w:p>
    <w:p w14:paraId="2B3DAF39" w14:textId="7DF6BA2E" w:rsidR="00EA1ADA" w:rsidRPr="00E8590A" w:rsidRDefault="00EA1ADA" w:rsidP="00EA1ADA">
      <w:pPr>
        <w:pStyle w:val="Ttulo3"/>
        <w:rPr>
          <w:rFonts w:eastAsia="Calibri"/>
          <w:lang w:val="es-ES_tradnl"/>
        </w:rPr>
      </w:pPr>
      <w:bookmarkStart w:id="20" w:name="_Toc90053810"/>
      <w:r w:rsidRPr="00E8590A">
        <w:rPr>
          <w:rFonts w:eastAsia="Calibri"/>
          <w:lang w:val="es-ES_tradnl"/>
        </w:rPr>
        <w:t>Cultural</w:t>
      </w:r>
      <w:bookmarkEnd w:id="20"/>
    </w:p>
    <w:p w14:paraId="299D7B36" w14:textId="1818630A" w:rsidR="00EA2420" w:rsidRPr="00DE2F3F" w:rsidRDefault="601653FD" w:rsidP="00EA2420">
      <w:pPr>
        <w:rPr>
          <w:sz w:val="22"/>
          <w:szCs w:val="22"/>
          <w:lang w:val="es-ES_tradnl"/>
        </w:rPr>
      </w:pPr>
      <w:r w:rsidRPr="00DE2F3F">
        <w:rPr>
          <w:sz w:val="22"/>
          <w:szCs w:val="22"/>
          <w:lang w:val="es-ES_tradnl"/>
        </w:rPr>
        <w:t>El Plan Nacional de Desarrollo 2021- 2025 Creación de Oportunidades</w:t>
      </w:r>
      <w:r w:rsidRPr="00E8590A">
        <w:rPr>
          <w:sz w:val="22"/>
          <w:szCs w:val="22"/>
          <w:lang w:val="es-ES_tradnl"/>
        </w:rPr>
        <w:t xml:space="preserve"> </w:t>
      </w:r>
      <w:r w:rsidR="0F799CD2" w:rsidRPr="00E8590A">
        <w:rPr>
          <w:sz w:val="22"/>
          <w:szCs w:val="22"/>
          <w:lang w:val="es-ES_tradnl"/>
        </w:rPr>
        <w:t>acorde con lo que la</w:t>
      </w:r>
      <w:r w:rsidR="05400B42" w:rsidRPr="00E8590A">
        <w:rPr>
          <w:sz w:val="22"/>
          <w:szCs w:val="22"/>
          <w:lang w:val="es-ES_tradnl"/>
        </w:rPr>
        <w:t xml:space="preserve"> Constitución determina que</w:t>
      </w:r>
      <w:r w:rsidR="4908ACF1" w:rsidRPr="00E8590A">
        <w:rPr>
          <w:sz w:val="22"/>
          <w:szCs w:val="22"/>
          <w:lang w:val="es-ES_tradnl"/>
        </w:rPr>
        <w:t>,</w:t>
      </w:r>
      <w:r w:rsidR="05400B42" w:rsidRPr="00E8590A">
        <w:rPr>
          <w:sz w:val="22"/>
          <w:szCs w:val="22"/>
          <w:lang w:val="es-ES_tradnl"/>
        </w:rPr>
        <w:t xml:space="preserve"> el estado ecuatoriano es plurinacional e intercultural</w:t>
      </w:r>
      <w:r w:rsidR="2B5D2A6F" w:rsidRPr="00E8590A">
        <w:rPr>
          <w:sz w:val="22"/>
          <w:szCs w:val="22"/>
          <w:lang w:val="es-ES_tradnl"/>
        </w:rPr>
        <w:t xml:space="preserve">, </w:t>
      </w:r>
      <w:r w:rsidR="0F799CD2" w:rsidRPr="00E8590A">
        <w:rPr>
          <w:sz w:val="22"/>
          <w:szCs w:val="22"/>
          <w:lang w:val="es-ES_tradnl"/>
        </w:rPr>
        <w:t xml:space="preserve">ha recopilado en su </w:t>
      </w:r>
      <w:r w:rsidR="2B5D2A6F" w:rsidRPr="00E8590A">
        <w:rPr>
          <w:sz w:val="22"/>
          <w:szCs w:val="22"/>
          <w:lang w:val="es-ES_tradnl"/>
        </w:rPr>
        <w:t xml:space="preserve">Eje Social Objetivo No. </w:t>
      </w:r>
      <w:r w:rsidR="0F799CD2" w:rsidRPr="00E8590A">
        <w:rPr>
          <w:sz w:val="22"/>
          <w:szCs w:val="22"/>
          <w:lang w:val="es-ES_tradnl"/>
        </w:rPr>
        <w:t xml:space="preserve">8 el “Generar nuevas oportunidades y bienestar para las zonas rurales, con énfasis en pueblos y nacionalidades” procurando que las instituciones públicas estén siempre al servicio ciudadano, estableciendo políticas para lograr </w:t>
      </w:r>
      <w:r w:rsidR="47163B8B" w:rsidRPr="00E8590A">
        <w:rPr>
          <w:sz w:val="22"/>
          <w:szCs w:val="22"/>
          <w:lang w:val="es-ES_tradnl"/>
        </w:rPr>
        <w:t>ese fin y</w:t>
      </w:r>
      <w:r w:rsidR="0F799CD2" w:rsidRPr="00E8590A">
        <w:rPr>
          <w:sz w:val="22"/>
          <w:szCs w:val="22"/>
          <w:lang w:val="es-ES_tradnl"/>
        </w:rPr>
        <w:t xml:space="preserve"> acercando los servicios a la población.</w:t>
      </w:r>
    </w:p>
    <w:p w14:paraId="1FF48306" w14:textId="462538F9" w:rsidR="383FA986" w:rsidRPr="00E8590A" w:rsidRDefault="383FA986" w:rsidP="383FA986">
      <w:pPr>
        <w:rPr>
          <w:lang w:val="es-ES_tradnl"/>
        </w:rPr>
      </w:pPr>
    </w:p>
    <w:p w14:paraId="78B93B6F" w14:textId="358F9CE4" w:rsidR="383FA986" w:rsidRPr="00E8590A" w:rsidRDefault="0325397E" w:rsidP="383FA986">
      <w:pPr>
        <w:rPr>
          <w:lang w:val="es-ES_tradnl"/>
        </w:rPr>
      </w:pPr>
      <w:r w:rsidRPr="00E8590A">
        <w:rPr>
          <w:sz w:val="22"/>
          <w:szCs w:val="22"/>
          <w:lang w:val="es-ES_tradnl"/>
        </w:rPr>
        <w:t xml:space="preserve">En el Ecuador y específicamente en la Provincia de Cotopaxi la </w:t>
      </w:r>
      <w:r w:rsidR="211A87FC" w:rsidRPr="00E8590A">
        <w:rPr>
          <w:sz w:val="22"/>
          <w:szCs w:val="22"/>
          <w:lang w:val="es-ES_tradnl"/>
        </w:rPr>
        <w:t xml:space="preserve">población rural se dedica a </w:t>
      </w:r>
      <w:r w:rsidR="28C973CE" w:rsidRPr="00E8590A">
        <w:rPr>
          <w:sz w:val="22"/>
          <w:szCs w:val="22"/>
          <w:lang w:val="es-ES_tradnl"/>
        </w:rPr>
        <w:t>actividades</w:t>
      </w:r>
      <w:r w:rsidR="211A87FC" w:rsidRPr="00E8590A">
        <w:rPr>
          <w:sz w:val="22"/>
          <w:szCs w:val="22"/>
          <w:lang w:val="es-ES_tradnl"/>
        </w:rPr>
        <w:t xml:space="preserve"> agropecuarias de subsistencia,</w:t>
      </w:r>
      <w:r w:rsidR="6C831565" w:rsidRPr="00E8590A">
        <w:rPr>
          <w:sz w:val="22"/>
          <w:szCs w:val="22"/>
          <w:lang w:val="es-ES_tradnl"/>
        </w:rPr>
        <w:t xml:space="preserve"> enfrentando </w:t>
      </w:r>
      <w:r w:rsidR="0E6F27EB" w:rsidRPr="00E8590A">
        <w:rPr>
          <w:sz w:val="22"/>
          <w:szCs w:val="22"/>
          <w:lang w:val="es-ES_tradnl"/>
        </w:rPr>
        <w:t xml:space="preserve">múltiples </w:t>
      </w:r>
      <w:r w:rsidR="6C831565" w:rsidRPr="00E8590A">
        <w:rPr>
          <w:sz w:val="22"/>
          <w:szCs w:val="22"/>
          <w:lang w:val="es-ES_tradnl"/>
        </w:rPr>
        <w:t>problemas</w:t>
      </w:r>
      <w:r w:rsidR="0E6F27EB" w:rsidRPr="00E8590A">
        <w:rPr>
          <w:sz w:val="22"/>
          <w:szCs w:val="22"/>
          <w:lang w:val="es-ES_tradnl"/>
        </w:rPr>
        <w:t xml:space="preserve"> y</w:t>
      </w:r>
      <w:r w:rsidR="6C831565" w:rsidRPr="00E8590A">
        <w:rPr>
          <w:sz w:val="22"/>
          <w:szCs w:val="22"/>
          <w:lang w:val="es-ES_tradnl"/>
        </w:rPr>
        <w:t xml:space="preserve"> entre otros de la falta de servicios básicos, por lo que los esfuerzos para </w:t>
      </w:r>
      <w:r w:rsidR="0E6F27EB" w:rsidRPr="00E8590A">
        <w:rPr>
          <w:sz w:val="22"/>
          <w:szCs w:val="22"/>
          <w:lang w:val="es-ES_tradnl"/>
        </w:rPr>
        <w:t xml:space="preserve">mitigar esa deficiencia </w:t>
      </w:r>
      <w:r w:rsidR="19A7F4CE" w:rsidRPr="00E8590A">
        <w:rPr>
          <w:sz w:val="22"/>
          <w:szCs w:val="22"/>
          <w:lang w:val="es-ES_tradnl"/>
        </w:rPr>
        <w:t>es potestad de ELEPCOSA pues</w:t>
      </w:r>
      <w:r w:rsidR="6C831565" w:rsidRPr="00E8590A">
        <w:rPr>
          <w:sz w:val="22"/>
          <w:szCs w:val="22"/>
          <w:lang w:val="es-ES_tradnl"/>
        </w:rPr>
        <w:t xml:space="preserve"> nuestro ámbito de negocio es </w:t>
      </w:r>
      <w:r w:rsidR="748C60E2" w:rsidRPr="00E8590A">
        <w:rPr>
          <w:sz w:val="22"/>
          <w:szCs w:val="22"/>
          <w:lang w:val="es-ES_tradnl"/>
        </w:rPr>
        <w:t xml:space="preserve">proveer de un adecuado suministro de energía eléctrica </w:t>
      </w:r>
      <w:r w:rsidR="28C973CE" w:rsidRPr="00E8590A">
        <w:rPr>
          <w:sz w:val="22"/>
          <w:szCs w:val="22"/>
          <w:lang w:val="es-ES_tradnl"/>
        </w:rPr>
        <w:t>en los más recónditos lugares en los cuales se requiera del servicio.</w:t>
      </w:r>
      <w:r w:rsidR="6683E7A2" w:rsidRPr="00E8590A">
        <w:rPr>
          <w:sz w:val="22"/>
          <w:szCs w:val="22"/>
          <w:lang w:val="es-ES_tradnl"/>
        </w:rPr>
        <w:t xml:space="preserve"> Por ello una gran parte del Presupuesto de Inversiones está destinado a ejecutar Programas como el de Reforzamiento del Sistema Nacional de Distribución han permitido mejorar la confiabilidad en el servicio de energía eléctrica, disminuyendo a nivel nacional tanto la frecuencia como la duración de las interrupciones de energía eléctrica. </w:t>
      </w:r>
      <w:r w:rsidRPr="00E8590A">
        <w:rPr>
          <w:lang w:val="es-ES_tradnl"/>
        </w:rPr>
        <w:br/>
      </w:r>
    </w:p>
    <w:p w14:paraId="1CE6EDC3" w14:textId="698F7A54" w:rsidR="00EA1ADA" w:rsidRPr="00E8590A" w:rsidRDefault="3945C015" w:rsidP="002527C2">
      <w:pPr>
        <w:rPr>
          <w:rFonts w:eastAsia="Calibri"/>
          <w:lang w:val="es-ES_tradnl"/>
        </w:rPr>
      </w:pPr>
      <w:r w:rsidRPr="00E8590A">
        <w:rPr>
          <w:sz w:val="22"/>
          <w:szCs w:val="22"/>
          <w:lang w:val="es-ES_tradnl"/>
        </w:rPr>
        <w:t xml:space="preserve">La estrategia que permita pasar de una economía primario-exportadora a una economía del conocimiento requiere un gran cambio cultural hacia la excelencia y para ello </w:t>
      </w:r>
      <w:r w:rsidR="4C1C6BAC" w:rsidRPr="00E8590A">
        <w:rPr>
          <w:sz w:val="22"/>
          <w:szCs w:val="22"/>
          <w:lang w:val="es-ES_tradnl"/>
        </w:rPr>
        <w:t>debe dirigirse los esfuerzos al</w:t>
      </w:r>
      <w:r w:rsidRPr="00E8590A">
        <w:rPr>
          <w:sz w:val="22"/>
          <w:szCs w:val="22"/>
          <w:lang w:val="es-ES_tradnl"/>
        </w:rPr>
        <w:t xml:space="preserve"> ámbito del cambio cultural, a través de recuperar la dignidad y la confianza de los ecuatorianos y elevar su autoestima como los primeros pasos en el camino a la excelencia. </w:t>
      </w:r>
      <w:r w:rsidRPr="00E8590A">
        <w:rPr>
          <w:lang w:val="es-ES_tradnl"/>
        </w:rPr>
        <w:br/>
      </w:r>
      <w:r w:rsidRPr="00E8590A">
        <w:rPr>
          <w:lang w:val="es-ES_tradnl"/>
        </w:rPr>
        <w:br/>
      </w:r>
      <w:r w:rsidR="3D01C58A" w:rsidRPr="00E8590A">
        <w:rPr>
          <w:sz w:val="22"/>
          <w:szCs w:val="22"/>
          <w:lang w:val="es-ES_tradnl"/>
        </w:rPr>
        <w:t>Una situación que debe resaltarse y que es digno de reconocimiento es la Cultura de Pago que han adoptado nuestros clientes que</w:t>
      </w:r>
      <w:r w:rsidR="13397D93" w:rsidRPr="00E8590A">
        <w:rPr>
          <w:sz w:val="22"/>
          <w:szCs w:val="22"/>
          <w:lang w:val="es-ES_tradnl"/>
        </w:rPr>
        <w:t>,</w:t>
      </w:r>
      <w:r w:rsidR="3D01C58A" w:rsidRPr="00E8590A">
        <w:rPr>
          <w:sz w:val="22"/>
          <w:szCs w:val="22"/>
          <w:lang w:val="es-ES_tradnl"/>
        </w:rPr>
        <w:t xml:space="preserve"> a pesar de </w:t>
      </w:r>
      <w:r w:rsidR="296915C2" w:rsidRPr="00E8590A">
        <w:rPr>
          <w:sz w:val="22"/>
          <w:szCs w:val="22"/>
          <w:lang w:val="es-ES_tradnl"/>
        </w:rPr>
        <w:t xml:space="preserve">la grave crisis sanitaria y el incremento de niveles de </w:t>
      </w:r>
      <w:r w:rsidR="1393DD3E" w:rsidRPr="00E8590A">
        <w:rPr>
          <w:sz w:val="22"/>
          <w:szCs w:val="22"/>
          <w:lang w:val="es-ES_tradnl"/>
        </w:rPr>
        <w:t xml:space="preserve">pobreza en un gran estrato social, han cumplido con sus </w:t>
      </w:r>
      <w:r w:rsidR="4FD3E2B2" w:rsidRPr="00E8590A">
        <w:rPr>
          <w:sz w:val="22"/>
          <w:szCs w:val="22"/>
          <w:lang w:val="es-ES_tradnl"/>
        </w:rPr>
        <w:t xml:space="preserve">responsabilidades y en un gran porcentaje se han acercado a cancelar el </w:t>
      </w:r>
      <w:r w:rsidR="77EA5A14" w:rsidRPr="00E8590A">
        <w:rPr>
          <w:sz w:val="22"/>
          <w:szCs w:val="22"/>
          <w:lang w:val="es-ES_tradnl"/>
        </w:rPr>
        <w:t>consumo</w:t>
      </w:r>
      <w:r w:rsidRPr="00E8590A">
        <w:rPr>
          <w:sz w:val="22"/>
          <w:szCs w:val="22"/>
          <w:lang w:val="es-ES_tradnl"/>
        </w:rPr>
        <w:t xml:space="preserve"> de </w:t>
      </w:r>
      <w:r w:rsidR="77EA5A14" w:rsidRPr="00E8590A">
        <w:rPr>
          <w:sz w:val="22"/>
          <w:szCs w:val="22"/>
          <w:lang w:val="es-ES_tradnl"/>
        </w:rPr>
        <w:t xml:space="preserve">su servicio </w:t>
      </w:r>
      <w:r w:rsidRPr="00E8590A">
        <w:rPr>
          <w:sz w:val="22"/>
          <w:szCs w:val="22"/>
          <w:lang w:val="es-ES_tradnl"/>
        </w:rPr>
        <w:t>eléctrico</w:t>
      </w:r>
      <w:r w:rsidR="00E051E6" w:rsidRPr="00E8590A">
        <w:rPr>
          <w:rFonts w:eastAsia="Calibri"/>
          <w:sz w:val="22"/>
          <w:szCs w:val="22"/>
          <w:lang w:val="es-ES_tradnl"/>
        </w:rPr>
        <w:t>.</w:t>
      </w:r>
      <w:r w:rsidR="00E051E6" w:rsidRPr="00E8590A">
        <w:rPr>
          <w:rFonts w:eastAsia="Calibri"/>
          <w:lang w:val="es-ES_tradnl"/>
        </w:rPr>
        <w:t xml:space="preserve"> </w:t>
      </w:r>
    </w:p>
    <w:p w14:paraId="58790E38" w14:textId="1339E90B" w:rsidR="006937EA" w:rsidRPr="00E8590A" w:rsidRDefault="006937EA" w:rsidP="006937EA">
      <w:pPr>
        <w:pStyle w:val="Ttulo2"/>
        <w:rPr>
          <w:lang w:val="es-ES_tradnl"/>
        </w:rPr>
      </w:pPr>
      <w:bookmarkStart w:id="21" w:name="_Toc90053811"/>
      <w:r w:rsidRPr="00E8590A">
        <w:rPr>
          <w:lang w:val="es-ES_tradnl"/>
        </w:rPr>
        <w:t>Análisis sectorial y diagn</w:t>
      </w:r>
      <w:r w:rsidR="00094FBE" w:rsidRPr="00E8590A">
        <w:rPr>
          <w:lang w:val="es-ES_tradnl"/>
        </w:rPr>
        <w:t>ó</w:t>
      </w:r>
      <w:r w:rsidRPr="00E8590A">
        <w:rPr>
          <w:lang w:val="es-ES_tradnl"/>
        </w:rPr>
        <w:t>stico territorial</w:t>
      </w:r>
      <w:bookmarkEnd w:id="21"/>
    </w:p>
    <w:p w14:paraId="10226D18" w14:textId="3DDA444F" w:rsidR="00285339" w:rsidRPr="00E8590A" w:rsidRDefault="00285339" w:rsidP="00285339">
      <w:pPr>
        <w:rPr>
          <w:lang w:val="es-ES_tradnl"/>
        </w:rPr>
      </w:pPr>
      <w:r w:rsidRPr="00E8590A">
        <w:rPr>
          <w:lang w:val="es-ES_tradnl"/>
        </w:rPr>
        <w:t>El sector eléctrico ecuatoriano, en los últimos años ha tenido una gran transformación</w:t>
      </w:r>
      <w:r w:rsidR="004C6657" w:rsidRPr="00E8590A">
        <w:rPr>
          <w:lang w:val="es-ES_tradnl"/>
        </w:rPr>
        <w:t>,</w:t>
      </w:r>
      <w:r w:rsidRPr="00E8590A">
        <w:rPr>
          <w:lang w:val="es-ES_tradnl"/>
        </w:rPr>
        <w:t xml:space="preserve"> </w:t>
      </w:r>
      <w:r w:rsidR="004C6657" w:rsidRPr="00E8590A">
        <w:rPr>
          <w:lang w:val="es-ES_tradnl"/>
        </w:rPr>
        <w:t>convirtiéndose en un</w:t>
      </w:r>
      <w:r w:rsidRPr="00E8590A">
        <w:rPr>
          <w:lang w:val="es-ES_tradnl"/>
        </w:rPr>
        <w:t xml:space="preserve"> sector estratégico que apuntala el desarrollo económico y productivo del país. La gran cantidad de proyectos que se han ejecutado especialmente en el área de generación hidroeléctrica ha permitido contar con la suficiente oferta de energía para cubrir la demanda </w:t>
      </w:r>
      <w:r w:rsidR="004C6657" w:rsidRPr="00E8590A">
        <w:rPr>
          <w:lang w:val="es-ES_tradnl"/>
        </w:rPr>
        <w:t>del país y excedentes para la exportación.</w:t>
      </w:r>
    </w:p>
    <w:p w14:paraId="621E578A" w14:textId="77777777" w:rsidR="004C6657" w:rsidRPr="00E8590A" w:rsidRDefault="004C6657" w:rsidP="00285339">
      <w:pPr>
        <w:rPr>
          <w:lang w:val="es-ES_tradnl"/>
        </w:rPr>
      </w:pPr>
    </w:p>
    <w:p w14:paraId="3F254C5D" w14:textId="4DC42D97" w:rsidR="00285339" w:rsidRPr="00E8590A" w:rsidRDefault="148A0890" w:rsidP="148A0890">
      <w:pPr>
        <w:rPr>
          <w:lang w:val="es-ES_tradnl"/>
        </w:rPr>
      </w:pPr>
      <w:r w:rsidRPr="00E8590A">
        <w:rPr>
          <w:lang w:val="es-ES_tradnl"/>
        </w:rPr>
        <w:t xml:space="preserve">También, se debe destacar las políticas que los organismos rectores del sector eléctrico como son en el MERNNR y la ARCERNNR realizan para mejorar parámetros de cobertura, reducción de pérdidas y calidad del servicio. </w:t>
      </w:r>
    </w:p>
    <w:p w14:paraId="305C7CA4" w14:textId="0BC27586" w:rsidR="00285339" w:rsidRPr="00E8590A" w:rsidRDefault="00285339" w:rsidP="00285339">
      <w:pPr>
        <w:rPr>
          <w:lang w:val="es-ES_tradnl"/>
        </w:rPr>
      </w:pPr>
    </w:p>
    <w:p w14:paraId="17532E25" w14:textId="55BB8032" w:rsidR="00285339" w:rsidRPr="00E8590A" w:rsidRDefault="148A0890" w:rsidP="148A0890">
      <w:pPr>
        <w:rPr>
          <w:lang w:val="es-ES_tradnl"/>
        </w:rPr>
      </w:pPr>
      <w:r w:rsidRPr="00E8590A">
        <w:rPr>
          <w:lang w:val="es-ES_tradnl"/>
        </w:rPr>
        <w:t xml:space="preserve">En el ámbito institucional el sector eléctrico está estructurado, de la siguiente manera: 1. Ministerio de Energía y Recursos Naturales No Renovables MERNNR; 2. Agencia de Regulación y Control de Electricidad, </w:t>
      </w:r>
      <w:r w:rsidR="00A34A7E" w:rsidRPr="00E8590A">
        <w:rPr>
          <w:lang w:val="es-ES_tradnl"/>
        </w:rPr>
        <w:t>ARCERNNR;</w:t>
      </w:r>
      <w:r w:rsidRPr="00E8590A">
        <w:rPr>
          <w:lang w:val="es-ES_tradnl"/>
        </w:rPr>
        <w:t xml:space="preserve"> 3. Operador Nacional de Electricidad, CENACE; y, 4. Institutos especializados.</w:t>
      </w:r>
    </w:p>
    <w:p w14:paraId="3FFC5550" w14:textId="77777777" w:rsidR="00285339" w:rsidRPr="00E8590A" w:rsidRDefault="00285339" w:rsidP="00285339">
      <w:pPr>
        <w:rPr>
          <w:lang w:val="es-ES_tradnl"/>
        </w:rPr>
      </w:pPr>
    </w:p>
    <w:p w14:paraId="40C8CD24" w14:textId="57DC27FB" w:rsidR="00285339" w:rsidRPr="00E8590A" w:rsidRDefault="00285339" w:rsidP="00285339">
      <w:pPr>
        <w:rPr>
          <w:lang w:val="es-ES_tradnl"/>
        </w:rPr>
      </w:pPr>
      <w:r w:rsidRPr="00E8590A">
        <w:rPr>
          <w:lang w:val="es-ES_tradnl"/>
        </w:rPr>
        <w:t>En el ámbito empresarial el sector eléctrico, actúa a través de: a) Empresas públicas; b) Empresas de economía mixta; c) Empresas privadas; d) Consorcios o asociaciones; e) Empresas de economía popular y solidaria.</w:t>
      </w:r>
    </w:p>
    <w:p w14:paraId="6788F1F6" w14:textId="32E7B09F" w:rsidR="00EE4B26" w:rsidRPr="00E8590A" w:rsidRDefault="00EE4B26" w:rsidP="00EE4B26">
      <w:pPr>
        <w:rPr>
          <w:lang w:val="es-ES_tradnl"/>
        </w:rPr>
      </w:pPr>
    </w:p>
    <w:p w14:paraId="30343D0F" w14:textId="5DD71B17" w:rsidR="00E90E14" w:rsidRPr="00E8590A" w:rsidRDefault="00E90E14" w:rsidP="00E90E14">
      <w:pPr>
        <w:pStyle w:val="Ttulo3"/>
        <w:ind w:left="709"/>
        <w:rPr>
          <w:lang w:val="es-ES_tradnl"/>
        </w:rPr>
      </w:pPr>
      <w:bookmarkStart w:id="22" w:name="_Toc90053812"/>
      <w:r w:rsidRPr="00E8590A">
        <w:rPr>
          <w:lang w:val="es-ES_tradnl"/>
        </w:rPr>
        <w:t>Aspectos Técnicos</w:t>
      </w:r>
      <w:bookmarkEnd w:id="22"/>
    </w:p>
    <w:p w14:paraId="15F9F8B8" w14:textId="734BAC0B" w:rsidR="00EE4B26" w:rsidRPr="00E8590A" w:rsidRDefault="00EE4B26" w:rsidP="00EE4B26">
      <w:pPr>
        <w:rPr>
          <w:lang w:val="es-ES_tradnl"/>
        </w:rPr>
      </w:pPr>
      <w:r w:rsidRPr="00E8590A">
        <w:rPr>
          <w:lang w:val="es-ES_tradnl"/>
        </w:rPr>
        <w:t xml:space="preserve">El sistema eléctrico de </w:t>
      </w:r>
      <w:r w:rsidR="00217E3A" w:rsidRPr="00E8590A">
        <w:rPr>
          <w:lang w:val="es-ES_tradnl"/>
        </w:rPr>
        <w:t>ELEPCOSA</w:t>
      </w:r>
      <w:r w:rsidR="009F1D3B" w:rsidRPr="00E8590A">
        <w:rPr>
          <w:lang w:val="es-ES_tradnl"/>
        </w:rPr>
        <w:t xml:space="preserve"> se encuentra conformado por 10</w:t>
      </w:r>
      <w:r w:rsidRPr="00E8590A">
        <w:rPr>
          <w:lang w:val="es-ES_tradnl"/>
        </w:rPr>
        <w:t xml:space="preserve"> subestaciones de distribución con una capacidad instalada de 10</w:t>
      </w:r>
      <w:r w:rsidR="009F1D3B" w:rsidRPr="00E8590A">
        <w:rPr>
          <w:lang w:val="es-ES_tradnl"/>
        </w:rPr>
        <w:t>4.5</w:t>
      </w:r>
      <w:r w:rsidRPr="00E8590A">
        <w:rPr>
          <w:lang w:val="es-ES_tradnl"/>
        </w:rPr>
        <w:t xml:space="preserve"> MVA y 5 centrales de generación con una capacidad de </w:t>
      </w:r>
      <w:r w:rsidR="00E4164F" w:rsidRPr="00E8590A">
        <w:rPr>
          <w:lang w:val="es-ES_tradnl"/>
        </w:rPr>
        <w:t>15.24</w:t>
      </w:r>
      <w:r w:rsidRPr="00E8590A">
        <w:rPr>
          <w:lang w:val="es-ES_tradnl"/>
        </w:rPr>
        <w:t xml:space="preserve"> M</w:t>
      </w:r>
      <w:r w:rsidR="00E4164F" w:rsidRPr="00E8590A">
        <w:rPr>
          <w:lang w:val="es-ES_tradnl"/>
        </w:rPr>
        <w:t>VA</w:t>
      </w:r>
      <w:r w:rsidR="005427A6" w:rsidRPr="00E8590A">
        <w:rPr>
          <w:lang w:val="es-ES_tradnl"/>
        </w:rPr>
        <w:t xml:space="preserve">. Al </w:t>
      </w:r>
      <w:r w:rsidR="00693CD1">
        <w:rPr>
          <w:lang w:val="es-ES_tradnl"/>
        </w:rPr>
        <w:t>final</w:t>
      </w:r>
      <w:r w:rsidR="005427A6" w:rsidRPr="00E8590A">
        <w:rPr>
          <w:lang w:val="es-ES_tradnl"/>
        </w:rPr>
        <w:t xml:space="preserve"> </w:t>
      </w:r>
      <w:r w:rsidRPr="00E8590A">
        <w:rPr>
          <w:lang w:val="es-ES_tradnl"/>
        </w:rPr>
        <w:t xml:space="preserve">del </w:t>
      </w:r>
      <w:r w:rsidR="00693CD1">
        <w:rPr>
          <w:lang w:val="es-ES_tradnl"/>
        </w:rPr>
        <w:t>año</w:t>
      </w:r>
      <w:r w:rsidRPr="00E8590A">
        <w:rPr>
          <w:lang w:val="es-ES_tradnl"/>
        </w:rPr>
        <w:t>20</w:t>
      </w:r>
      <w:r w:rsidR="008A4149" w:rsidRPr="00E8590A">
        <w:rPr>
          <w:lang w:val="es-ES_tradnl"/>
        </w:rPr>
        <w:t>21</w:t>
      </w:r>
      <w:r w:rsidRPr="00E8590A">
        <w:rPr>
          <w:lang w:val="es-ES_tradnl"/>
        </w:rPr>
        <w:t xml:space="preserve"> se cuenta con 4</w:t>
      </w:r>
      <w:r w:rsidR="001C2865" w:rsidRPr="00E8590A">
        <w:rPr>
          <w:lang w:val="es-ES_tradnl"/>
        </w:rPr>
        <w:t>344</w:t>
      </w:r>
      <w:r w:rsidRPr="00E8590A">
        <w:rPr>
          <w:lang w:val="es-ES_tradnl"/>
        </w:rPr>
        <w:t>.</w:t>
      </w:r>
      <w:r w:rsidR="001C2865" w:rsidRPr="00E8590A">
        <w:rPr>
          <w:lang w:val="es-ES_tradnl"/>
        </w:rPr>
        <w:t>54</w:t>
      </w:r>
      <w:r w:rsidRPr="00E8590A">
        <w:rPr>
          <w:lang w:val="es-ES_tradnl"/>
        </w:rPr>
        <w:t xml:space="preserve"> Km de redes de medio voltaje, energizando a 8820 transformadores con una capacidad instalada de 2</w:t>
      </w:r>
      <w:r w:rsidR="008740EA" w:rsidRPr="00E8590A">
        <w:rPr>
          <w:lang w:val="es-ES_tradnl"/>
        </w:rPr>
        <w:t>89</w:t>
      </w:r>
      <w:r w:rsidRPr="00E8590A">
        <w:rPr>
          <w:lang w:val="es-ES_tradnl"/>
        </w:rPr>
        <w:t>.25 MVA, con esto se construyó 5</w:t>
      </w:r>
      <w:r w:rsidR="00ED69D6" w:rsidRPr="00E8590A">
        <w:rPr>
          <w:lang w:val="es-ES_tradnl"/>
        </w:rPr>
        <w:t>858</w:t>
      </w:r>
      <w:r w:rsidRPr="00E8590A">
        <w:rPr>
          <w:lang w:val="es-ES_tradnl"/>
        </w:rPr>
        <w:t>.</w:t>
      </w:r>
      <w:r w:rsidR="00ED69D6" w:rsidRPr="00E8590A">
        <w:rPr>
          <w:lang w:val="es-ES_tradnl"/>
        </w:rPr>
        <w:t>08</w:t>
      </w:r>
      <w:r w:rsidRPr="00E8590A">
        <w:rPr>
          <w:lang w:val="es-ES_tradnl"/>
        </w:rPr>
        <w:t xml:space="preserve"> Km de redes de bajo voltaje, alcanzando una cobertura del </w:t>
      </w:r>
      <w:r w:rsidR="00785345" w:rsidRPr="00E8590A">
        <w:rPr>
          <w:lang w:val="es-ES_tradnl"/>
        </w:rPr>
        <w:t>97.73</w:t>
      </w:r>
      <w:r w:rsidRPr="00E8590A">
        <w:rPr>
          <w:lang w:val="es-ES_tradnl"/>
        </w:rPr>
        <w:t>%</w:t>
      </w:r>
      <w:r w:rsidR="00DB1025" w:rsidRPr="00E8590A">
        <w:rPr>
          <w:lang w:val="es-ES_tradnl"/>
        </w:rPr>
        <w:t>.</w:t>
      </w:r>
    </w:p>
    <w:p w14:paraId="51A85FB1" w14:textId="77777777" w:rsidR="00E90E14" w:rsidRPr="00E8590A" w:rsidRDefault="00E90E14" w:rsidP="00EE4B26">
      <w:pPr>
        <w:rPr>
          <w:lang w:val="es-ES_tradnl"/>
        </w:rPr>
      </w:pPr>
    </w:p>
    <w:p w14:paraId="4757EE86" w14:textId="22F09B03" w:rsidR="00EE4B26" w:rsidRPr="00E8590A" w:rsidRDefault="006252F5" w:rsidP="006252F5">
      <w:pPr>
        <w:pStyle w:val="Descripcin"/>
        <w:rPr>
          <w:lang w:val="es-ES_tradnl"/>
        </w:rPr>
      </w:pPr>
      <w:r w:rsidRPr="00E8590A">
        <w:rPr>
          <w:lang w:val="es-ES_tradnl"/>
        </w:rPr>
        <w:t xml:space="preserve">Tabla </w:t>
      </w:r>
      <w:r w:rsidRPr="00E8590A">
        <w:rPr>
          <w:lang w:val="es-ES_tradnl"/>
        </w:rPr>
        <w:fldChar w:fldCharType="begin"/>
      </w:r>
      <w:r w:rsidRPr="00E8590A">
        <w:rPr>
          <w:lang w:val="es-ES_tradnl"/>
        </w:rPr>
        <w:instrText xml:space="preserve"> SEQ Tabla \* ARABIC </w:instrText>
      </w:r>
      <w:r w:rsidRPr="00E8590A">
        <w:rPr>
          <w:lang w:val="es-ES_tradnl"/>
        </w:rPr>
        <w:fldChar w:fldCharType="separate"/>
      </w:r>
      <w:r w:rsidR="003878F3">
        <w:rPr>
          <w:noProof/>
          <w:lang w:val="es-ES_tradnl"/>
        </w:rPr>
        <w:t>1</w:t>
      </w:r>
      <w:r w:rsidRPr="00E8590A">
        <w:rPr>
          <w:lang w:val="es-ES_tradnl"/>
        </w:rPr>
        <w:fldChar w:fldCharType="end"/>
      </w:r>
      <w:r w:rsidRPr="00E8590A">
        <w:rPr>
          <w:lang w:val="es-ES_tradnl"/>
        </w:rPr>
        <w:t xml:space="preserve"> Breve descripción institucional</w:t>
      </w:r>
    </w:p>
    <w:tbl>
      <w:tblPr>
        <w:tblW w:w="5553" w:type="dxa"/>
        <w:jc w:val="center"/>
        <w:tblCellMar>
          <w:left w:w="70" w:type="dxa"/>
          <w:right w:w="70" w:type="dxa"/>
        </w:tblCellMar>
        <w:tblLook w:val="04A0" w:firstRow="1" w:lastRow="0" w:firstColumn="1" w:lastColumn="0" w:noHBand="0" w:noVBand="1"/>
      </w:tblPr>
      <w:tblGrid>
        <w:gridCol w:w="2473"/>
        <w:gridCol w:w="1540"/>
        <w:gridCol w:w="1540"/>
      </w:tblGrid>
      <w:tr w:rsidR="005E1EF4" w:rsidRPr="00E8590A" w14:paraId="1C290E83" w14:textId="75C03D67" w:rsidTr="005E1EF4">
        <w:trPr>
          <w:trHeight w:val="227"/>
          <w:jc w:val="center"/>
        </w:trPr>
        <w:tc>
          <w:tcPr>
            <w:tcW w:w="2473"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bottom"/>
            <w:hideMark/>
          </w:tcPr>
          <w:p w14:paraId="46922F51" w14:textId="77777777" w:rsidR="005E1EF4" w:rsidRPr="00E8590A" w:rsidRDefault="005E1EF4">
            <w:pPr>
              <w:spacing w:line="276" w:lineRule="auto"/>
              <w:jc w:val="center"/>
              <w:rPr>
                <w:b/>
                <w:bCs/>
                <w:color w:val="000000"/>
                <w:sz w:val="20"/>
                <w:lang w:val="es-ES_tradnl" w:eastAsia="es-EC"/>
              </w:rPr>
            </w:pPr>
            <w:r w:rsidRPr="00E8590A">
              <w:rPr>
                <w:b/>
                <w:bCs/>
                <w:color w:val="000000"/>
                <w:lang w:val="es-ES_tradnl" w:eastAsia="es-EC"/>
              </w:rPr>
              <w:t>DESCRIPCIÓN</w:t>
            </w:r>
          </w:p>
        </w:tc>
        <w:tc>
          <w:tcPr>
            <w:tcW w:w="1540" w:type="dxa"/>
            <w:tcBorders>
              <w:top w:val="single" w:sz="4" w:space="0" w:color="auto"/>
              <w:left w:val="single" w:sz="4" w:space="0" w:color="auto"/>
              <w:bottom w:val="single" w:sz="4" w:space="0" w:color="auto"/>
              <w:right w:val="single" w:sz="4" w:space="0" w:color="auto"/>
            </w:tcBorders>
            <w:vAlign w:val="center"/>
          </w:tcPr>
          <w:p w14:paraId="05A797F1" w14:textId="2D116460" w:rsidR="005E1EF4" w:rsidRPr="00E8590A" w:rsidRDefault="005E1EF4" w:rsidP="004A76DA">
            <w:pPr>
              <w:spacing w:line="276" w:lineRule="auto"/>
              <w:jc w:val="center"/>
              <w:rPr>
                <w:b/>
                <w:bCs/>
                <w:color w:val="000000"/>
                <w:lang w:val="es-ES_tradnl" w:eastAsia="es-EC"/>
              </w:rPr>
            </w:pPr>
            <w:r w:rsidRPr="00E8590A">
              <w:rPr>
                <w:b/>
                <w:bCs/>
                <w:color w:val="000000"/>
                <w:lang w:val="es-ES_tradnl" w:eastAsia="es-EC"/>
              </w:rPr>
              <w:t>2020</w:t>
            </w:r>
          </w:p>
        </w:tc>
        <w:tc>
          <w:tcPr>
            <w:tcW w:w="1540" w:type="dxa"/>
            <w:tcBorders>
              <w:top w:val="single" w:sz="4" w:space="0" w:color="auto"/>
              <w:left w:val="single" w:sz="4" w:space="0" w:color="auto"/>
              <w:bottom w:val="single" w:sz="4" w:space="0" w:color="auto"/>
              <w:right w:val="single" w:sz="4" w:space="0" w:color="auto"/>
            </w:tcBorders>
            <w:vAlign w:val="center"/>
          </w:tcPr>
          <w:p w14:paraId="6B007EB1" w14:textId="782BEA48" w:rsidR="005E1EF4" w:rsidRPr="00E8590A" w:rsidRDefault="005E1EF4" w:rsidP="004A76DA">
            <w:pPr>
              <w:spacing w:line="276" w:lineRule="auto"/>
              <w:jc w:val="center"/>
              <w:rPr>
                <w:b/>
                <w:bCs/>
                <w:color w:val="000000"/>
                <w:lang w:val="es-ES_tradnl" w:eastAsia="es-EC"/>
              </w:rPr>
            </w:pPr>
            <w:r w:rsidRPr="00E8590A">
              <w:rPr>
                <w:b/>
                <w:bCs/>
                <w:color w:val="000000"/>
                <w:lang w:val="es-ES_tradnl" w:eastAsia="es-EC"/>
              </w:rPr>
              <w:t>2021*</w:t>
            </w:r>
          </w:p>
        </w:tc>
      </w:tr>
      <w:tr w:rsidR="005E1EF4" w:rsidRPr="00E8590A" w14:paraId="19F7C7C4" w14:textId="1C9E5250" w:rsidTr="005E1EF4">
        <w:trPr>
          <w:trHeight w:val="227"/>
          <w:jc w:val="center"/>
        </w:trPr>
        <w:tc>
          <w:tcPr>
            <w:tcW w:w="2473"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bottom"/>
            <w:hideMark/>
          </w:tcPr>
          <w:p w14:paraId="6E1E69F0" w14:textId="77777777" w:rsidR="005E1EF4" w:rsidRPr="00E8590A" w:rsidRDefault="005E1EF4">
            <w:pPr>
              <w:spacing w:line="276" w:lineRule="auto"/>
              <w:rPr>
                <w:b/>
                <w:bCs/>
                <w:color w:val="000000"/>
                <w:lang w:val="es-ES_tradnl" w:eastAsia="es-EC"/>
              </w:rPr>
            </w:pPr>
            <w:r w:rsidRPr="00E8590A">
              <w:rPr>
                <w:b/>
                <w:bCs/>
                <w:color w:val="000000"/>
                <w:lang w:val="es-ES_tradnl" w:eastAsia="es-EC"/>
              </w:rPr>
              <w:t>Número de clientes</w:t>
            </w:r>
          </w:p>
        </w:tc>
        <w:tc>
          <w:tcPr>
            <w:tcW w:w="1540" w:type="dxa"/>
            <w:tcBorders>
              <w:top w:val="single" w:sz="4" w:space="0" w:color="auto"/>
              <w:left w:val="single" w:sz="4" w:space="0" w:color="auto"/>
              <w:bottom w:val="single" w:sz="4" w:space="0" w:color="auto"/>
              <w:right w:val="single" w:sz="4" w:space="0" w:color="auto"/>
            </w:tcBorders>
            <w:vAlign w:val="center"/>
          </w:tcPr>
          <w:p w14:paraId="17C3C11F" w14:textId="4ABF9F70" w:rsidR="005E1EF4" w:rsidRPr="00E8590A" w:rsidRDefault="005E1EF4" w:rsidP="004A76DA">
            <w:pPr>
              <w:spacing w:line="276" w:lineRule="auto"/>
              <w:jc w:val="center"/>
              <w:rPr>
                <w:color w:val="000000"/>
                <w:lang w:val="es-ES_tradnl" w:eastAsia="es-EC"/>
              </w:rPr>
            </w:pPr>
            <w:r w:rsidRPr="00E8590A">
              <w:rPr>
                <w:color w:val="000000"/>
                <w:lang w:val="es-ES_tradnl" w:eastAsia="es-EC"/>
              </w:rPr>
              <w:t>147,414</w:t>
            </w:r>
          </w:p>
        </w:tc>
        <w:tc>
          <w:tcPr>
            <w:tcW w:w="1540" w:type="dxa"/>
            <w:tcBorders>
              <w:top w:val="single" w:sz="4" w:space="0" w:color="auto"/>
              <w:left w:val="single" w:sz="4" w:space="0" w:color="auto"/>
              <w:bottom w:val="single" w:sz="4" w:space="0" w:color="auto"/>
              <w:right w:val="single" w:sz="4" w:space="0" w:color="auto"/>
            </w:tcBorders>
            <w:vAlign w:val="center"/>
          </w:tcPr>
          <w:p w14:paraId="00C885EE" w14:textId="6C4256CD" w:rsidR="005E1EF4" w:rsidRPr="00E8590A" w:rsidRDefault="005E1EF4" w:rsidP="004A76DA">
            <w:pPr>
              <w:spacing w:line="276" w:lineRule="auto"/>
              <w:jc w:val="center"/>
              <w:rPr>
                <w:color w:val="000000"/>
                <w:lang w:val="es-ES_tradnl" w:eastAsia="es-EC"/>
              </w:rPr>
            </w:pPr>
            <w:r w:rsidRPr="00E8590A">
              <w:rPr>
                <w:color w:val="000000"/>
                <w:lang w:val="es-ES_tradnl" w:eastAsia="es-EC"/>
              </w:rPr>
              <w:t>151</w:t>
            </w:r>
            <w:r w:rsidR="00D83705">
              <w:rPr>
                <w:color w:val="000000"/>
                <w:lang w:val="es-ES_tradnl" w:eastAsia="es-EC"/>
              </w:rPr>
              <w:t>.</w:t>
            </w:r>
            <w:r w:rsidRPr="00E8590A">
              <w:rPr>
                <w:color w:val="000000"/>
                <w:lang w:val="es-ES_tradnl" w:eastAsia="es-EC"/>
              </w:rPr>
              <w:t>504</w:t>
            </w:r>
          </w:p>
        </w:tc>
      </w:tr>
      <w:tr w:rsidR="005E1EF4" w:rsidRPr="00E8590A" w14:paraId="08AB6426" w14:textId="66E11A9E" w:rsidTr="005E1EF4">
        <w:trPr>
          <w:trHeight w:val="227"/>
          <w:jc w:val="center"/>
        </w:trPr>
        <w:tc>
          <w:tcPr>
            <w:tcW w:w="2473"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bottom"/>
            <w:hideMark/>
          </w:tcPr>
          <w:p w14:paraId="51B759EF" w14:textId="77777777" w:rsidR="005E1EF4" w:rsidRPr="00E8590A" w:rsidRDefault="005E1EF4">
            <w:pPr>
              <w:spacing w:line="276" w:lineRule="auto"/>
              <w:rPr>
                <w:b/>
                <w:bCs/>
                <w:color w:val="000000"/>
                <w:lang w:val="es-ES_tradnl" w:eastAsia="es-EC"/>
              </w:rPr>
            </w:pPr>
            <w:r w:rsidRPr="00E8590A">
              <w:rPr>
                <w:b/>
                <w:bCs/>
                <w:color w:val="000000"/>
                <w:lang w:val="es-ES_tradnl" w:eastAsia="es-EC"/>
              </w:rPr>
              <w:t>Energía Facturada (MWh)</w:t>
            </w:r>
          </w:p>
        </w:tc>
        <w:tc>
          <w:tcPr>
            <w:tcW w:w="1540" w:type="dxa"/>
            <w:tcBorders>
              <w:top w:val="single" w:sz="4" w:space="0" w:color="auto"/>
              <w:left w:val="single" w:sz="4" w:space="0" w:color="auto"/>
              <w:bottom w:val="single" w:sz="4" w:space="0" w:color="auto"/>
              <w:right w:val="single" w:sz="4" w:space="0" w:color="auto"/>
            </w:tcBorders>
            <w:vAlign w:val="center"/>
          </w:tcPr>
          <w:p w14:paraId="76817397" w14:textId="77CB4FE5" w:rsidR="005E1EF4" w:rsidRPr="00E8590A" w:rsidRDefault="005E1EF4" w:rsidP="004A76DA">
            <w:pPr>
              <w:spacing w:line="276" w:lineRule="auto"/>
              <w:jc w:val="center"/>
              <w:rPr>
                <w:color w:val="000000"/>
                <w:lang w:val="es-ES_tradnl" w:eastAsia="es-EC"/>
              </w:rPr>
            </w:pPr>
            <w:r w:rsidRPr="00E8590A">
              <w:rPr>
                <w:color w:val="000000"/>
                <w:lang w:val="es-ES_tradnl" w:eastAsia="es-EC"/>
              </w:rPr>
              <w:t>452,748.345</w:t>
            </w:r>
          </w:p>
        </w:tc>
        <w:tc>
          <w:tcPr>
            <w:tcW w:w="1540" w:type="dxa"/>
            <w:tcBorders>
              <w:top w:val="single" w:sz="4" w:space="0" w:color="auto"/>
              <w:left w:val="single" w:sz="4" w:space="0" w:color="auto"/>
              <w:bottom w:val="single" w:sz="4" w:space="0" w:color="auto"/>
              <w:right w:val="single" w:sz="4" w:space="0" w:color="auto"/>
            </w:tcBorders>
            <w:vAlign w:val="center"/>
          </w:tcPr>
          <w:p w14:paraId="64C6FB99" w14:textId="1663D530" w:rsidR="005E1EF4" w:rsidRPr="00E8590A" w:rsidRDefault="005E1EF4" w:rsidP="004A76DA">
            <w:pPr>
              <w:spacing w:line="276" w:lineRule="auto"/>
              <w:jc w:val="center"/>
              <w:rPr>
                <w:color w:val="000000"/>
                <w:lang w:val="es-ES_tradnl" w:eastAsia="es-EC"/>
              </w:rPr>
            </w:pPr>
            <w:r w:rsidRPr="00E8590A">
              <w:rPr>
                <w:color w:val="000000"/>
                <w:lang w:val="es-ES_tradnl" w:eastAsia="es-EC"/>
              </w:rPr>
              <w:t>417,697.698</w:t>
            </w:r>
          </w:p>
        </w:tc>
      </w:tr>
      <w:tr w:rsidR="005E1EF4" w:rsidRPr="00E8590A" w14:paraId="4D160D07" w14:textId="6915D51F" w:rsidTr="005E1EF4">
        <w:trPr>
          <w:trHeight w:val="227"/>
          <w:jc w:val="center"/>
        </w:trPr>
        <w:tc>
          <w:tcPr>
            <w:tcW w:w="2473"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bottom"/>
            <w:hideMark/>
          </w:tcPr>
          <w:p w14:paraId="322DB47C" w14:textId="77777777" w:rsidR="005E1EF4" w:rsidRPr="00E8590A" w:rsidRDefault="005E1EF4">
            <w:pPr>
              <w:spacing w:line="276" w:lineRule="auto"/>
              <w:rPr>
                <w:b/>
                <w:bCs/>
                <w:color w:val="000000"/>
                <w:lang w:val="es-ES_tradnl" w:eastAsia="es-EC"/>
              </w:rPr>
            </w:pPr>
            <w:r w:rsidRPr="00E8590A">
              <w:rPr>
                <w:b/>
                <w:bCs/>
                <w:color w:val="000000"/>
                <w:lang w:val="es-ES_tradnl" w:eastAsia="es-EC"/>
              </w:rPr>
              <w:t>Energía disponible (MWh)</w:t>
            </w:r>
          </w:p>
        </w:tc>
        <w:tc>
          <w:tcPr>
            <w:tcW w:w="1540" w:type="dxa"/>
            <w:tcBorders>
              <w:top w:val="single" w:sz="4" w:space="0" w:color="auto"/>
              <w:left w:val="single" w:sz="4" w:space="0" w:color="auto"/>
              <w:bottom w:val="single" w:sz="4" w:space="0" w:color="auto"/>
              <w:right w:val="single" w:sz="4" w:space="0" w:color="auto"/>
            </w:tcBorders>
            <w:vAlign w:val="center"/>
          </w:tcPr>
          <w:p w14:paraId="74B10E74" w14:textId="0EF652E1" w:rsidR="005E1EF4" w:rsidRPr="00E8590A" w:rsidRDefault="005E1EF4" w:rsidP="004A76DA">
            <w:pPr>
              <w:spacing w:line="276" w:lineRule="auto"/>
              <w:jc w:val="center"/>
              <w:rPr>
                <w:color w:val="000000"/>
                <w:lang w:val="es-ES_tradnl" w:eastAsia="es-EC"/>
              </w:rPr>
            </w:pPr>
            <w:r w:rsidRPr="00E8590A">
              <w:rPr>
                <w:color w:val="000000"/>
                <w:lang w:val="es-ES_tradnl" w:eastAsia="es-EC"/>
              </w:rPr>
              <w:t>504,256.938</w:t>
            </w:r>
          </w:p>
        </w:tc>
        <w:tc>
          <w:tcPr>
            <w:tcW w:w="1540" w:type="dxa"/>
            <w:tcBorders>
              <w:top w:val="single" w:sz="4" w:space="0" w:color="auto"/>
              <w:left w:val="single" w:sz="4" w:space="0" w:color="auto"/>
              <w:bottom w:val="single" w:sz="4" w:space="0" w:color="auto"/>
              <w:right w:val="single" w:sz="4" w:space="0" w:color="auto"/>
            </w:tcBorders>
            <w:vAlign w:val="center"/>
          </w:tcPr>
          <w:p w14:paraId="059DFCBA" w14:textId="5C3178F6" w:rsidR="005E1EF4" w:rsidRPr="00E8590A" w:rsidRDefault="005E1EF4" w:rsidP="005427A6">
            <w:pPr>
              <w:spacing w:line="276" w:lineRule="auto"/>
              <w:jc w:val="center"/>
              <w:rPr>
                <w:color w:val="000000"/>
                <w:lang w:val="es-ES_tradnl" w:eastAsia="es-EC"/>
              </w:rPr>
            </w:pPr>
            <w:r w:rsidRPr="00E8590A">
              <w:rPr>
                <w:color w:val="000000"/>
                <w:lang w:val="es-ES_tradnl" w:eastAsia="es-EC"/>
              </w:rPr>
              <w:t>460,987.352</w:t>
            </w:r>
          </w:p>
        </w:tc>
      </w:tr>
      <w:tr w:rsidR="005E1EF4" w:rsidRPr="00E8590A" w14:paraId="7BF25D3C" w14:textId="22A49991" w:rsidTr="005E1EF4">
        <w:trPr>
          <w:trHeight w:val="227"/>
          <w:jc w:val="center"/>
        </w:trPr>
        <w:tc>
          <w:tcPr>
            <w:tcW w:w="2473"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bottom"/>
            <w:hideMark/>
          </w:tcPr>
          <w:p w14:paraId="61FEB2DD" w14:textId="69BD43DE" w:rsidR="005E1EF4" w:rsidRPr="00E8590A" w:rsidRDefault="005E1EF4">
            <w:pPr>
              <w:spacing w:line="276" w:lineRule="auto"/>
              <w:rPr>
                <w:b/>
                <w:bCs/>
                <w:color w:val="000000"/>
                <w:lang w:val="es-ES_tradnl" w:eastAsia="es-EC"/>
              </w:rPr>
            </w:pPr>
            <w:r w:rsidRPr="00E8590A">
              <w:rPr>
                <w:b/>
                <w:bCs/>
                <w:color w:val="000000"/>
                <w:lang w:val="es-ES_tradnl" w:eastAsia="es-EC"/>
              </w:rPr>
              <w:t xml:space="preserve">Facturación por Venta de </w:t>
            </w:r>
            <w:r w:rsidR="00304A6A" w:rsidRPr="00E8590A">
              <w:rPr>
                <w:b/>
                <w:bCs/>
                <w:color w:val="000000"/>
                <w:lang w:val="es-ES_tradnl" w:eastAsia="es-EC"/>
              </w:rPr>
              <w:t>Energía (</w:t>
            </w:r>
            <w:r w:rsidRPr="00E8590A">
              <w:rPr>
                <w:b/>
                <w:bCs/>
                <w:color w:val="000000"/>
                <w:lang w:val="es-ES_tradnl" w:eastAsia="es-EC"/>
              </w:rPr>
              <w:t>USD)</w:t>
            </w:r>
          </w:p>
        </w:tc>
        <w:tc>
          <w:tcPr>
            <w:tcW w:w="1540" w:type="dxa"/>
            <w:tcBorders>
              <w:top w:val="single" w:sz="4" w:space="0" w:color="auto"/>
              <w:left w:val="single" w:sz="4" w:space="0" w:color="auto"/>
              <w:bottom w:val="single" w:sz="4" w:space="0" w:color="auto"/>
              <w:right w:val="single" w:sz="4" w:space="0" w:color="auto"/>
            </w:tcBorders>
            <w:vAlign w:val="center"/>
          </w:tcPr>
          <w:p w14:paraId="64F3ABEF" w14:textId="6C28233F" w:rsidR="005E1EF4" w:rsidRPr="00E8590A" w:rsidRDefault="005E1EF4" w:rsidP="004A76DA">
            <w:pPr>
              <w:spacing w:line="276" w:lineRule="auto"/>
              <w:jc w:val="center"/>
              <w:rPr>
                <w:color w:val="000000"/>
                <w:lang w:val="es-ES_tradnl" w:eastAsia="es-EC"/>
              </w:rPr>
            </w:pPr>
            <w:r w:rsidRPr="00E8590A">
              <w:rPr>
                <w:color w:val="000000"/>
                <w:lang w:val="es-ES_tradnl" w:eastAsia="es-EC"/>
              </w:rPr>
              <w:t>35’071,372.66</w:t>
            </w:r>
          </w:p>
        </w:tc>
        <w:tc>
          <w:tcPr>
            <w:tcW w:w="1540" w:type="dxa"/>
            <w:tcBorders>
              <w:top w:val="single" w:sz="4" w:space="0" w:color="auto"/>
              <w:left w:val="single" w:sz="4" w:space="0" w:color="auto"/>
              <w:bottom w:val="single" w:sz="4" w:space="0" w:color="auto"/>
              <w:right w:val="single" w:sz="4" w:space="0" w:color="auto"/>
            </w:tcBorders>
            <w:vAlign w:val="center"/>
          </w:tcPr>
          <w:p w14:paraId="1FA418E2" w14:textId="2051FFC2" w:rsidR="005E1EF4" w:rsidRPr="00E8590A" w:rsidRDefault="005E1EF4" w:rsidP="004A76DA">
            <w:pPr>
              <w:spacing w:line="276" w:lineRule="auto"/>
              <w:jc w:val="center"/>
              <w:rPr>
                <w:color w:val="000000"/>
                <w:lang w:val="es-ES_tradnl" w:eastAsia="es-EC"/>
              </w:rPr>
            </w:pPr>
            <w:r w:rsidRPr="00E8590A">
              <w:rPr>
                <w:color w:val="000000"/>
                <w:lang w:val="es-ES_tradnl" w:eastAsia="es-EC"/>
              </w:rPr>
              <w:t>39’339,416.06</w:t>
            </w:r>
          </w:p>
        </w:tc>
      </w:tr>
      <w:tr w:rsidR="005E1EF4" w:rsidRPr="00E8590A" w14:paraId="66FF207B" w14:textId="406F9E3D" w:rsidTr="005E1EF4">
        <w:trPr>
          <w:trHeight w:val="227"/>
          <w:jc w:val="center"/>
        </w:trPr>
        <w:tc>
          <w:tcPr>
            <w:tcW w:w="2473"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bottom"/>
            <w:hideMark/>
          </w:tcPr>
          <w:p w14:paraId="1BEFAEA6" w14:textId="77777777" w:rsidR="005E1EF4" w:rsidRPr="00E8590A" w:rsidRDefault="005E1EF4">
            <w:pPr>
              <w:spacing w:line="276" w:lineRule="auto"/>
              <w:rPr>
                <w:b/>
                <w:bCs/>
                <w:color w:val="000000"/>
                <w:lang w:val="es-ES_tradnl" w:eastAsia="es-EC"/>
              </w:rPr>
            </w:pPr>
            <w:r w:rsidRPr="00E8590A">
              <w:rPr>
                <w:b/>
                <w:bCs/>
                <w:color w:val="000000"/>
                <w:lang w:val="es-ES_tradnl" w:eastAsia="es-EC"/>
              </w:rPr>
              <w:t>Recaudación por venta de energía (USD)</w:t>
            </w:r>
          </w:p>
        </w:tc>
        <w:tc>
          <w:tcPr>
            <w:tcW w:w="1540" w:type="dxa"/>
            <w:tcBorders>
              <w:top w:val="single" w:sz="4" w:space="0" w:color="auto"/>
              <w:left w:val="single" w:sz="4" w:space="0" w:color="auto"/>
              <w:bottom w:val="single" w:sz="4" w:space="0" w:color="auto"/>
              <w:right w:val="single" w:sz="4" w:space="0" w:color="auto"/>
            </w:tcBorders>
            <w:vAlign w:val="center"/>
          </w:tcPr>
          <w:p w14:paraId="629FEB55" w14:textId="6E36968D" w:rsidR="005E1EF4" w:rsidRPr="00E8590A" w:rsidRDefault="005E1EF4" w:rsidP="004A76DA">
            <w:pPr>
              <w:spacing w:line="276" w:lineRule="auto"/>
              <w:jc w:val="center"/>
              <w:rPr>
                <w:color w:val="000000"/>
                <w:lang w:val="es-ES_tradnl" w:eastAsia="es-EC"/>
              </w:rPr>
            </w:pPr>
            <w:r w:rsidRPr="00E8590A">
              <w:rPr>
                <w:color w:val="000000"/>
                <w:lang w:val="es-ES_tradnl" w:eastAsia="es-EC"/>
              </w:rPr>
              <w:t>32’084,066.86</w:t>
            </w:r>
          </w:p>
        </w:tc>
        <w:tc>
          <w:tcPr>
            <w:tcW w:w="1540" w:type="dxa"/>
            <w:tcBorders>
              <w:top w:val="single" w:sz="4" w:space="0" w:color="auto"/>
              <w:left w:val="single" w:sz="4" w:space="0" w:color="auto"/>
              <w:bottom w:val="single" w:sz="4" w:space="0" w:color="auto"/>
              <w:right w:val="single" w:sz="4" w:space="0" w:color="auto"/>
            </w:tcBorders>
            <w:vAlign w:val="center"/>
          </w:tcPr>
          <w:p w14:paraId="15166B6C" w14:textId="5FB02C8F" w:rsidR="005E1EF4" w:rsidRPr="00E8590A" w:rsidRDefault="005E1EF4" w:rsidP="004A76DA">
            <w:pPr>
              <w:spacing w:line="276" w:lineRule="auto"/>
              <w:jc w:val="center"/>
              <w:rPr>
                <w:color w:val="000000"/>
                <w:lang w:val="es-ES_tradnl" w:eastAsia="es-EC"/>
              </w:rPr>
            </w:pPr>
            <w:r w:rsidRPr="00E8590A">
              <w:rPr>
                <w:color w:val="000000"/>
                <w:lang w:val="es-ES_tradnl" w:eastAsia="es-EC"/>
              </w:rPr>
              <w:t>38’823,010.09</w:t>
            </w:r>
          </w:p>
        </w:tc>
      </w:tr>
      <w:tr w:rsidR="005E1EF4" w:rsidRPr="00E8590A" w14:paraId="4E4778B5" w14:textId="704033AC" w:rsidTr="005E1EF4">
        <w:trPr>
          <w:trHeight w:val="227"/>
          <w:jc w:val="center"/>
        </w:trPr>
        <w:tc>
          <w:tcPr>
            <w:tcW w:w="2473"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bottom"/>
            <w:hideMark/>
          </w:tcPr>
          <w:p w14:paraId="648DFB2E" w14:textId="77777777" w:rsidR="005E1EF4" w:rsidRPr="00E8590A" w:rsidRDefault="005E1EF4">
            <w:pPr>
              <w:spacing w:line="276" w:lineRule="auto"/>
              <w:rPr>
                <w:b/>
                <w:bCs/>
                <w:color w:val="000000"/>
                <w:lang w:val="es-ES_tradnl" w:eastAsia="es-EC"/>
              </w:rPr>
            </w:pPr>
            <w:r w:rsidRPr="00E8590A">
              <w:rPr>
                <w:b/>
                <w:bCs/>
                <w:color w:val="000000"/>
                <w:lang w:val="es-ES_tradnl" w:eastAsia="es-EC"/>
              </w:rPr>
              <w:t>Energía Generada en Centrales Propias (MWh)</w:t>
            </w:r>
          </w:p>
        </w:tc>
        <w:tc>
          <w:tcPr>
            <w:tcW w:w="1540" w:type="dxa"/>
            <w:tcBorders>
              <w:top w:val="single" w:sz="4" w:space="0" w:color="auto"/>
              <w:left w:val="single" w:sz="4" w:space="0" w:color="auto"/>
              <w:bottom w:val="single" w:sz="4" w:space="0" w:color="auto"/>
              <w:right w:val="single" w:sz="4" w:space="0" w:color="auto"/>
            </w:tcBorders>
            <w:vAlign w:val="center"/>
          </w:tcPr>
          <w:p w14:paraId="4650B58F" w14:textId="5A0B9C3F" w:rsidR="005E1EF4" w:rsidRPr="00E8590A" w:rsidRDefault="005E1EF4" w:rsidP="004A76DA">
            <w:pPr>
              <w:spacing w:line="276" w:lineRule="auto"/>
              <w:jc w:val="center"/>
              <w:rPr>
                <w:color w:val="000000"/>
                <w:lang w:val="es-ES_tradnl" w:eastAsia="es-EC"/>
              </w:rPr>
            </w:pPr>
            <w:r w:rsidRPr="00E8590A">
              <w:rPr>
                <w:color w:val="000000"/>
                <w:lang w:val="es-ES_tradnl" w:eastAsia="es-EC"/>
              </w:rPr>
              <w:t>13,316.29</w:t>
            </w:r>
          </w:p>
        </w:tc>
        <w:tc>
          <w:tcPr>
            <w:tcW w:w="1540" w:type="dxa"/>
            <w:tcBorders>
              <w:top w:val="single" w:sz="4" w:space="0" w:color="auto"/>
              <w:left w:val="single" w:sz="4" w:space="0" w:color="auto"/>
              <w:bottom w:val="single" w:sz="4" w:space="0" w:color="auto"/>
              <w:right w:val="single" w:sz="4" w:space="0" w:color="auto"/>
            </w:tcBorders>
            <w:vAlign w:val="center"/>
          </w:tcPr>
          <w:p w14:paraId="6A0B3C3A" w14:textId="0A761394" w:rsidR="005E1EF4" w:rsidRPr="00E8590A" w:rsidRDefault="005E1EF4" w:rsidP="004A76DA">
            <w:pPr>
              <w:spacing w:line="276" w:lineRule="auto"/>
              <w:jc w:val="center"/>
              <w:rPr>
                <w:color w:val="000000"/>
                <w:lang w:val="es-ES_tradnl" w:eastAsia="es-EC"/>
              </w:rPr>
            </w:pPr>
            <w:r w:rsidRPr="00E8590A">
              <w:rPr>
                <w:color w:val="000000"/>
                <w:lang w:val="es-ES_tradnl" w:eastAsia="es-EC"/>
              </w:rPr>
              <w:t>11,253.97</w:t>
            </w:r>
          </w:p>
        </w:tc>
      </w:tr>
      <w:tr w:rsidR="005E1EF4" w:rsidRPr="00E8590A" w14:paraId="1F94CC41" w14:textId="613F1493" w:rsidTr="005E1EF4">
        <w:trPr>
          <w:trHeight w:val="227"/>
          <w:jc w:val="center"/>
        </w:trPr>
        <w:tc>
          <w:tcPr>
            <w:tcW w:w="2473"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bottom"/>
            <w:hideMark/>
          </w:tcPr>
          <w:p w14:paraId="26EE88FA" w14:textId="721B94FD" w:rsidR="005E1EF4" w:rsidRPr="00E8590A" w:rsidRDefault="005E1EF4">
            <w:pPr>
              <w:spacing w:line="276" w:lineRule="auto"/>
              <w:rPr>
                <w:b/>
                <w:bCs/>
                <w:color w:val="000000"/>
                <w:lang w:val="es-ES_tradnl" w:eastAsia="es-EC"/>
              </w:rPr>
            </w:pPr>
            <w:r w:rsidRPr="00E8590A">
              <w:rPr>
                <w:b/>
                <w:bCs/>
                <w:color w:val="000000"/>
                <w:lang w:val="es-ES_tradnl" w:eastAsia="es-EC"/>
              </w:rPr>
              <w:t>Pérdidas de energía</w:t>
            </w:r>
            <w:r w:rsidR="00304A6A">
              <w:rPr>
                <w:b/>
                <w:bCs/>
                <w:color w:val="000000"/>
                <w:lang w:val="es-ES_tradnl" w:eastAsia="es-EC"/>
              </w:rPr>
              <w:t xml:space="preserve"> **</w:t>
            </w:r>
          </w:p>
        </w:tc>
        <w:tc>
          <w:tcPr>
            <w:tcW w:w="1540" w:type="dxa"/>
            <w:tcBorders>
              <w:top w:val="single" w:sz="4" w:space="0" w:color="auto"/>
              <w:left w:val="single" w:sz="4" w:space="0" w:color="auto"/>
              <w:bottom w:val="single" w:sz="4" w:space="0" w:color="auto"/>
              <w:right w:val="single" w:sz="4" w:space="0" w:color="auto"/>
            </w:tcBorders>
            <w:vAlign w:val="center"/>
          </w:tcPr>
          <w:p w14:paraId="0CB09EC6" w14:textId="53512D43" w:rsidR="005E1EF4" w:rsidRPr="00E8590A" w:rsidRDefault="00D83705" w:rsidP="0029773F">
            <w:pPr>
              <w:spacing w:line="276" w:lineRule="auto"/>
              <w:jc w:val="center"/>
              <w:rPr>
                <w:color w:val="000000"/>
                <w:lang w:val="es-ES_tradnl" w:eastAsia="es-EC"/>
              </w:rPr>
            </w:pPr>
            <w:r>
              <w:rPr>
                <w:color w:val="000000"/>
                <w:lang w:val="es-ES_tradnl" w:eastAsia="es-EC"/>
              </w:rPr>
              <w:t>8.98</w:t>
            </w:r>
            <w:r w:rsidR="005E1EF4" w:rsidRPr="00E8590A">
              <w:rPr>
                <w:color w:val="000000"/>
                <w:lang w:val="es-ES_tradnl" w:eastAsia="es-EC"/>
              </w:rPr>
              <w:t xml:space="preserve"> %</w:t>
            </w:r>
          </w:p>
        </w:tc>
        <w:tc>
          <w:tcPr>
            <w:tcW w:w="1540" w:type="dxa"/>
            <w:tcBorders>
              <w:top w:val="single" w:sz="4" w:space="0" w:color="auto"/>
              <w:left w:val="single" w:sz="4" w:space="0" w:color="auto"/>
              <w:bottom w:val="single" w:sz="4" w:space="0" w:color="auto"/>
              <w:right w:val="single" w:sz="4" w:space="0" w:color="auto"/>
            </w:tcBorders>
            <w:vAlign w:val="center"/>
          </w:tcPr>
          <w:p w14:paraId="4C0526E4" w14:textId="6DF7050F" w:rsidR="005E1EF4" w:rsidRPr="00E8590A" w:rsidRDefault="00304A6A" w:rsidP="004A76DA">
            <w:pPr>
              <w:spacing w:line="276" w:lineRule="auto"/>
              <w:jc w:val="center"/>
              <w:rPr>
                <w:color w:val="000000"/>
                <w:lang w:val="es-ES_tradnl" w:eastAsia="es-EC"/>
              </w:rPr>
            </w:pPr>
            <w:r>
              <w:rPr>
                <w:color w:val="000000"/>
                <w:lang w:val="es-ES_tradnl" w:eastAsia="es-EC"/>
              </w:rPr>
              <w:t>8.41</w:t>
            </w:r>
            <w:r w:rsidR="005E1EF4" w:rsidRPr="00E8590A">
              <w:rPr>
                <w:color w:val="000000"/>
                <w:lang w:val="es-ES_tradnl" w:eastAsia="es-EC"/>
              </w:rPr>
              <w:t>%</w:t>
            </w:r>
          </w:p>
        </w:tc>
      </w:tr>
      <w:tr w:rsidR="005E1EF4" w:rsidRPr="00E8590A" w14:paraId="166558B8" w14:textId="3A084A59" w:rsidTr="005E1EF4">
        <w:trPr>
          <w:trHeight w:val="227"/>
          <w:jc w:val="center"/>
        </w:trPr>
        <w:tc>
          <w:tcPr>
            <w:tcW w:w="2473"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bottom"/>
            <w:hideMark/>
          </w:tcPr>
          <w:p w14:paraId="2A6C945C" w14:textId="77777777" w:rsidR="005E1EF4" w:rsidRPr="00E8590A" w:rsidRDefault="005E1EF4">
            <w:pPr>
              <w:spacing w:line="276" w:lineRule="auto"/>
              <w:rPr>
                <w:b/>
                <w:bCs/>
                <w:color w:val="000000"/>
                <w:lang w:val="es-ES_tradnl" w:eastAsia="es-EC"/>
              </w:rPr>
            </w:pPr>
            <w:r w:rsidRPr="00E8590A">
              <w:rPr>
                <w:b/>
                <w:bCs/>
                <w:color w:val="000000"/>
                <w:lang w:val="es-ES_tradnl" w:eastAsia="es-EC"/>
              </w:rPr>
              <w:t>Demanda Máxima del Sistema (KW)</w:t>
            </w:r>
          </w:p>
        </w:tc>
        <w:tc>
          <w:tcPr>
            <w:tcW w:w="1540" w:type="dxa"/>
            <w:tcBorders>
              <w:top w:val="single" w:sz="4" w:space="0" w:color="auto"/>
              <w:left w:val="single" w:sz="4" w:space="0" w:color="auto"/>
              <w:bottom w:val="single" w:sz="4" w:space="0" w:color="auto"/>
              <w:right w:val="single" w:sz="4" w:space="0" w:color="auto"/>
            </w:tcBorders>
            <w:vAlign w:val="center"/>
          </w:tcPr>
          <w:p w14:paraId="1C5AB533" w14:textId="2252CB14" w:rsidR="005E1EF4" w:rsidRPr="00E8590A" w:rsidRDefault="005E1EF4" w:rsidP="004A76DA">
            <w:pPr>
              <w:spacing w:line="276" w:lineRule="auto"/>
              <w:jc w:val="center"/>
              <w:rPr>
                <w:color w:val="000000"/>
                <w:lang w:val="es-ES_tradnl" w:eastAsia="es-EC"/>
              </w:rPr>
            </w:pPr>
            <w:r w:rsidRPr="00E8590A">
              <w:rPr>
                <w:color w:val="000000"/>
                <w:lang w:val="es-ES_tradnl" w:eastAsia="es-EC"/>
              </w:rPr>
              <w:t>89.49</w:t>
            </w:r>
          </w:p>
        </w:tc>
        <w:tc>
          <w:tcPr>
            <w:tcW w:w="1540" w:type="dxa"/>
            <w:tcBorders>
              <w:top w:val="single" w:sz="4" w:space="0" w:color="auto"/>
              <w:left w:val="single" w:sz="4" w:space="0" w:color="auto"/>
              <w:bottom w:val="single" w:sz="4" w:space="0" w:color="auto"/>
              <w:right w:val="single" w:sz="4" w:space="0" w:color="auto"/>
            </w:tcBorders>
            <w:vAlign w:val="center"/>
          </w:tcPr>
          <w:p w14:paraId="6B190A4D" w14:textId="65B76231" w:rsidR="005E1EF4" w:rsidRPr="00E8590A" w:rsidRDefault="005E1EF4" w:rsidP="004A76DA">
            <w:pPr>
              <w:spacing w:line="276" w:lineRule="auto"/>
              <w:jc w:val="center"/>
              <w:rPr>
                <w:color w:val="000000"/>
                <w:lang w:val="es-ES_tradnl" w:eastAsia="es-EC"/>
              </w:rPr>
            </w:pPr>
            <w:r w:rsidRPr="00E8590A">
              <w:rPr>
                <w:color w:val="000000"/>
                <w:lang w:val="es-ES_tradnl" w:eastAsia="es-EC"/>
              </w:rPr>
              <w:t>90.57</w:t>
            </w:r>
          </w:p>
        </w:tc>
      </w:tr>
      <w:tr w:rsidR="005E1EF4" w:rsidRPr="00E8590A" w14:paraId="7FD25ED4" w14:textId="33D6F10A" w:rsidTr="005E1EF4">
        <w:trPr>
          <w:trHeight w:val="227"/>
          <w:jc w:val="center"/>
        </w:trPr>
        <w:tc>
          <w:tcPr>
            <w:tcW w:w="2473"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bottom"/>
            <w:hideMark/>
          </w:tcPr>
          <w:p w14:paraId="49095A44" w14:textId="77777777" w:rsidR="005E1EF4" w:rsidRPr="00E8590A" w:rsidRDefault="005E1EF4">
            <w:pPr>
              <w:spacing w:line="276" w:lineRule="auto"/>
              <w:rPr>
                <w:b/>
                <w:bCs/>
                <w:color w:val="000000"/>
                <w:lang w:val="es-ES_tradnl" w:eastAsia="es-EC"/>
              </w:rPr>
            </w:pPr>
            <w:r w:rsidRPr="00E8590A">
              <w:rPr>
                <w:b/>
                <w:bCs/>
                <w:color w:val="000000"/>
                <w:lang w:val="es-ES_tradnl" w:eastAsia="es-EC"/>
              </w:rPr>
              <w:t>Número de trabajadores</w:t>
            </w:r>
          </w:p>
        </w:tc>
        <w:tc>
          <w:tcPr>
            <w:tcW w:w="1540" w:type="dxa"/>
            <w:tcBorders>
              <w:top w:val="single" w:sz="4" w:space="0" w:color="auto"/>
              <w:left w:val="single" w:sz="4" w:space="0" w:color="auto"/>
              <w:bottom w:val="single" w:sz="4" w:space="0" w:color="auto"/>
              <w:right w:val="single" w:sz="4" w:space="0" w:color="auto"/>
            </w:tcBorders>
            <w:vAlign w:val="center"/>
          </w:tcPr>
          <w:p w14:paraId="08DDD751" w14:textId="6C189E2B" w:rsidR="005E1EF4" w:rsidRPr="00E8590A" w:rsidRDefault="005E1EF4" w:rsidP="004A76DA">
            <w:pPr>
              <w:spacing w:line="276" w:lineRule="auto"/>
              <w:jc w:val="center"/>
              <w:rPr>
                <w:color w:val="000000"/>
                <w:lang w:val="es-ES_tradnl" w:eastAsia="es-EC"/>
              </w:rPr>
            </w:pPr>
            <w:r w:rsidRPr="00E8590A">
              <w:rPr>
                <w:color w:val="000000"/>
                <w:lang w:val="es-ES_tradnl" w:eastAsia="es-EC"/>
              </w:rPr>
              <w:t>383</w:t>
            </w:r>
          </w:p>
        </w:tc>
        <w:tc>
          <w:tcPr>
            <w:tcW w:w="1540" w:type="dxa"/>
            <w:tcBorders>
              <w:top w:val="single" w:sz="4" w:space="0" w:color="auto"/>
              <w:left w:val="single" w:sz="4" w:space="0" w:color="auto"/>
              <w:bottom w:val="single" w:sz="4" w:space="0" w:color="auto"/>
              <w:right w:val="single" w:sz="4" w:space="0" w:color="auto"/>
            </w:tcBorders>
            <w:vAlign w:val="center"/>
          </w:tcPr>
          <w:p w14:paraId="57E9ECC4" w14:textId="339707F2" w:rsidR="005E1EF4" w:rsidRPr="00E8590A" w:rsidRDefault="005E1EF4" w:rsidP="004A76DA">
            <w:pPr>
              <w:spacing w:line="276" w:lineRule="auto"/>
              <w:jc w:val="center"/>
              <w:rPr>
                <w:color w:val="000000"/>
                <w:lang w:val="es-ES_tradnl" w:eastAsia="es-EC"/>
              </w:rPr>
            </w:pPr>
            <w:r w:rsidRPr="00E8590A">
              <w:rPr>
                <w:color w:val="000000"/>
                <w:lang w:val="es-ES_tradnl" w:eastAsia="es-EC"/>
              </w:rPr>
              <w:t>379</w:t>
            </w:r>
          </w:p>
        </w:tc>
      </w:tr>
      <w:tr w:rsidR="005E1EF4" w:rsidRPr="00E8590A" w14:paraId="5AC48C99" w14:textId="00929500" w:rsidTr="005E1EF4">
        <w:trPr>
          <w:trHeight w:val="227"/>
          <w:jc w:val="center"/>
        </w:trPr>
        <w:tc>
          <w:tcPr>
            <w:tcW w:w="2473"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bottom"/>
            <w:hideMark/>
          </w:tcPr>
          <w:p w14:paraId="448CFA47" w14:textId="77777777" w:rsidR="005E1EF4" w:rsidRPr="00E8590A" w:rsidRDefault="005E1EF4">
            <w:pPr>
              <w:spacing w:line="276" w:lineRule="auto"/>
              <w:rPr>
                <w:b/>
                <w:bCs/>
                <w:color w:val="000000"/>
                <w:lang w:val="es-ES_tradnl" w:eastAsia="es-EC"/>
              </w:rPr>
            </w:pPr>
            <w:r w:rsidRPr="00E8590A">
              <w:rPr>
                <w:b/>
                <w:bCs/>
                <w:color w:val="000000"/>
                <w:lang w:val="es-ES_tradnl" w:eastAsia="es-EC"/>
              </w:rPr>
              <w:t>Relación Cliente/ Trabajador</w:t>
            </w:r>
          </w:p>
        </w:tc>
        <w:tc>
          <w:tcPr>
            <w:tcW w:w="1540" w:type="dxa"/>
            <w:tcBorders>
              <w:top w:val="single" w:sz="4" w:space="0" w:color="auto"/>
              <w:left w:val="single" w:sz="4" w:space="0" w:color="auto"/>
              <w:bottom w:val="single" w:sz="4" w:space="0" w:color="auto"/>
              <w:right w:val="single" w:sz="4" w:space="0" w:color="auto"/>
            </w:tcBorders>
            <w:vAlign w:val="center"/>
          </w:tcPr>
          <w:p w14:paraId="7B0CD3F2" w14:textId="706434C5" w:rsidR="005E1EF4" w:rsidRPr="00E8590A" w:rsidRDefault="005E1EF4" w:rsidP="004A76DA">
            <w:pPr>
              <w:spacing w:line="276" w:lineRule="auto"/>
              <w:jc w:val="center"/>
              <w:rPr>
                <w:color w:val="000000"/>
                <w:lang w:val="es-ES_tradnl" w:eastAsia="es-EC"/>
              </w:rPr>
            </w:pPr>
            <w:r w:rsidRPr="00E8590A">
              <w:rPr>
                <w:color w:val="000000"/>
                <w:lang w:val="es-ES_tradnl" w:eastAsia="es-EC"/>
              </w:rPr>
              <w:t>385</w:t>
            </w:r>
          </w:p>
        </w:tc>
        <w:tc>
          <w:tcPr>
            <w:tcW w:w="1540" w:type="dxa"/>
            <w:tcBorders>
              <w:top w:val="single" w:sz="4" w:space="0" w:color="auto"/>
              <w:left w:val="single" w:sz="4" w:space="0" w:color="auto"/>
              <w:bottom w:val="single" w:sz="4" w:space="0" w:color="auto"/>
              <w:right w:val="single" w:sz="4" w:space="0" w:color="auto"/>
            </w:tcBorders>
            <w:vAlign w:val="center"/>
          </w:tcPr>
          <w:p w14:paraId="126AD17B" w14:textId="33A298C5" w:rsidR="005E1EF4" w:rsidRPr="00E8590A" w:rsidRDefault="005E1EF4" w:rsidP="004A76DA">
            <w:pPr>
              <w:spacing w:line="276" w:lineRule="auto"/>
              <w:jc w:val="center"/>
              <w:rPr>
                <w:color w:val="000000"/>
                <w:lang w:val="es-ES_tradnl" w:eastAsia="es-EC"/>
              </w:rPr>
            </w:pPr>
            <w:r w:rsidRPr="00E8590A">
              <w:rPr>
                <w:color w:val="000000"/>
                <w:lang w:val="es-ES_tradnl" w:eastAsia="es-EC"/>
              </w:rPr>
              <w:t>400</w:t>
            </w:r>
          </w:p>
        </w:tc>
      </w:tr>
    </w:tbl>
    <w:p w14:paraId="567FA3DF" w14:textId="272FA559" w:rsidR="00EE4B26" w:rsidRDefault="009A6338" w:rsidP="00304A6A">
      <w:pPr>
        <w:pStyle w:val="Prrafodelista"/>
        <w:ind w:left="0"/>
        <w:jc w:val="center"/>
        <w:rPr>
          <w:lang w:val="es-ES_tradnl"/>
        </w:rPr>
      </w:pPr>
      <w:r w:rsidRPr="00E8590A">
        <w:rPr>
          <w:lang w:val="es-ES_tradnl"/>
        </w:rPr>
        <w:t>(</w:t>
      </w:r>
      <w:r w:rsidR="008B0D1E" w:rsidRPr="00E8590A">
        <w:rPr>
          <w:lang w:val="es-ES_tradnl"/>
        </w:rPr>
        <w:t>*) Información</w:t>
      </w:r>
      <w:r w:rsidRPr="00E8590A">
        <w:rPr>
          <w:lang w:val="es-ES_tradnl"/>
        </w:rPr>
        <w:t xml:space="preserve"> con</w:t>
      </w:r>
      <w:r w:rsidR="00CE5606" w:rsidRPr="00E8590A">
        <w:rPr>
          <w:lang w:val="es-ES_tradnl"/>
        </w:rPr>
        <w:t xml:space="preserve"> corte </w:t>
      </w:r>
      <w:r w:rsidRPr="00E8590A">
        <w:rPr>
          <w:lang w:val="es-ES_tradnl"/>
        </w:rPr>
        <w:t>al</w:t>
      </w:r>
      <w:r w:rsidR="00CE5606" w:rsidRPr="00E8590A">
        <w:rPr>
          <w:lang w:val="es-ES_tradnl"/>
        </w:rPr>
        <w:t xml:space="preserve"> mes de octubre </w:t>
      </w:r>
      <w:r w:rsidRPr="00E8590A">
        <w:rPr>
          <w:lang w:val="es-ES_tradnl"/>
        </w:rPr>
        <w:t>de 2021</w:t>
      </w:r>
    </w:p>
    <w:p w14:paraId="69E70F7C" w14:textId="28ADCBA8" w:rsidR="00304A6A" w:rsidRPr="00E8590A" w:rsidRDefault="00304A6A" w:rsidP="00304A6A">
      <w:pPr>
        <w:pStyle w:val="Prrafodelista"/>
        <w:ind w:left="0"/>
        <w:jc w:val="center"/>
        <w:rPr>
          <w:lang w:val="es-ES_tradnl"/>
        </w:rPr>
      </w:pPr>
      <w:r>
        <w:rPr>
          <w:lang w:val="es-ES_tradnl"/>
        </w:rPr>
        <w:t xml:space="preserve">(**) Porcentaje de pérdidas del sistema; incluidos terceros. </w:t>
      </w:r>
    </w:p>
    <w:p w14:paraId="7AA40DBC" w14:textId="77777777" w:rsidR="009A6338" w:rsidRPr="00E8590A" w:rsidRDefault="009A6338" w:rsidP="148A0890">
      <w:pPr>
        <w:rPr>
          <w:lang w:val="es-ES_tradnl"/>
        </w:rPr>
      </w:pPr>
    </w:p>
    <w:p w14:paraId="79BE84B0" w14:textId="3DDDA231" w:rsidR="00EE4B26" w:rsidRPr="00E8590A" w:rsidRDefault="148A0890" w:rsidP="148A0890">
      <w:pPr>
        <w:rPr>
          <w:lang w:val="es-ES_tradnl"/>
        </w:rPr>
      </w:pPr>
      <w:r w:rsidRPr="00E8590A">
        <w:rPr>
          <w:lang w:val="es-ES_tradnl"/>
        </w:rPr>
        <w:t>El principal objetivo es lograr la rentabilidad social, siendo de interés proveer el servicio eléctrico a la población más vulnerable, para integrarlos a los beneficios del mundo moderno. Así también, a los clientes que disponen del servicio eléctrico, se garantiza un servicio eléctrico de calidad conforme los estándares establecidos por la ARCERNNR.</w:t>
      </w:r>
    </w:p>
    <w:p w14:paraId="5F45591D" w14:textId="77777777" w:rsidR="00781026" w:rsidRPr="00E8590A" w:rsidRDefault="00781026" w:rsidP="00EE4B26">
      <w:pPr>
        <w:rPr>
          <w:lang w:val="es-ES_tradnl"/>
        </w:rPr>
      </w:pPr>
    </w:p>
    <w:p w14:paraId="7FE6FEE7" w14:textId="4886F768" w:rsidR="00720760" w:rsidRPr="00E8590A" w:rsidRDefault="00AA2AF2" w:rsidP="00781026">
      <w:pPr>
        <w:jc w:val="center"/>
        <w:rPr>
          <w:lang w:val="es-ES_tradnl"/>
        </w:rPr>
      </w:pPr>
      <w:r>
        <w:rPr>
          <w:noProof/>
          <w:lang w:val="es-EC" w:eastAsia="es-EC"/>
        </w:rPr>
        <w:lastRenderedPageBreak/>
        <w:drawing>
          <wp:inline distT="0" distB="0" distL="0" distR="0" wp14:anchorId="7CCE23A6" wp14:editId="0B3A9377">
            <wp:extent cx="4694640" cy="2867741"/>
            <wp:effectExtent l="0" t="0" r="10795" b="8890"/>
            <wp:docPr id="91" name="Gráfico 91">
              <a:extLst xmlns:a="http://schemas.openxmlformats.org/drawingml/2006/main">
                <a:ext uri="{FF2B5EF4-FFF2-40B4-BE49-F238E27FC236}">
                  <a16:creationId xmlns:a16="http://schemas.microsoft.com/office/drawing/2014/main" id="{00000000-0008-0000-0600-00001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0239AF5" w14:textId="1BE9A2FE" w:rsidR="00781026" w:rsidRDefault="004E513B" w:rsidP="00781026">
      <w:pPr>
        <w:jc w:val="center"/>
        <w:rPr>
          <w:sz w:val="20"/>
          <w:lang w:val="es-ES_tradnl"/>
        </w:rPr>
      </w:pPr>
      <w:r>
        <w:rPr>
          <w:sz w:val="20"/>
          <w:lang w:val="es-ES_tradnl"/>
        </w:rPr>
        <w:t>Energía disponible Vs Energía facturada</w:t>
      </w:r>
    </w:p>
    <w:p w14:paraId="054B23A4" w14:textId="77777777" w:rsidR="004E513B" w:rsidRPr="00E8590A" w:rsidRDefault="004E513B" w:rsidP="00781026">
      <w:pPr>
        <w:jc w:val="center"/>
        <w:rPr>
          <w:sz w:val="20"/>
          <w:lang w:val="es-ES_tradnl"/>
        </w:rPr>
      </w:pPr>
    </w:p>
    <w:p w14:paraId="78A9B04B" w14:textId="1E748763" w:rsidR="00052812" w:rsidRDefault="007D2BC2" w:rsidP="007D2BC2">
      <w:pPr>
        <w:jc w:val="center"/>
        <w:rPr>
          <w:lang w:val="es-ES_tradnl"/>
        </w:rPr>
      </w:pPr>
      <w:r>
        <w:rPr>
          <w:noProof/>
          <w:lang w:val="es-EC" w:eastAsia="es-EC"/>
        </w:rPr>
        <w:drawing>
          <wp:inline distT="0" distB="0" distL="0" distR="0" wp14:anchorId="777A9197" wp14:editId="343049A3">
            <wp:extent cx="4667797" cy="2720180"/>
            <wp:effectExtent l="0" t="0" r="0" b="4445"/>
            <wp:docPr id="92" name="Gráfico 92">
              <a:extLst xmlns:a="http://schemas.openxmlformats.org/drawingml/2006/main">
                <a:ext uri="{FF2B5EF4-FFF2-40B4-BE49-F238E27FC236}">
                  <a16:creationId xmlns:a16="http://schemas.microsoft.com/office/drawing/2014/main" id="{00000000-0008-0000-0600-00001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FC3BB44" w14:textId="3D7D033F" w:rsidR="007D2BC2" w:rsidRDefault="007D2BC2" w:rsidP="007D2BC2">
      <w:pPr>
        <w:jc w:val="center"/>
        <w:rPr>
          <w:lang w:val="es-ES_tradnl"/>
        </w:rPr>
      </w:pPr>
      <w:r>
        <w:rPr>
          <w:lang w:val="es-ES_tradnl"/>
        </w:rPr>
        <w:t>Pérdidas de energía año móvil</w:t>
      </w:r>
    </w:p>
    <w:p w14:paraId="61139A49" w14:textId="77777777" w:rsidR="007D2BC2" w:rsidRPr="00E8590A" w:rsidRDefault="007D2BC2" w:rsidP="007D2BC2">
      <w:pPr>
        <w:jc w:val="center"/>
        <w:rPr>
          <w:lang w:val="es-ES_tradnl"/>
        </w:rPr>
      </w:pPr>
    </w:p>
    <w:p w14:paraId="1CF55C9C" w14:textId="10593F5E" w:rsidR="00EE4B26" w:rsidRPr="00E8590A" w:rsidRDefault="00EE4B26" w:rsidP="00EE4B26">
      <w:pPr>
        <w:rPr>
          <w:lang w:val="es-ES_tradnl"/>
        </w:rPr>
      </w:pPr>
      <w:r w:rsidRPr="00E8590A">
        <w:rPr>
          <w:lang w:val="es-ES_tradnl"/>
        </w:rPr>
        <w:t>La adecuada gestión empresarial de los últimos años, ha permitido controlar y mantener los indicadores de gestión, con la ejecución de actividades continuas tendientes a mejorar la reducción de pérdidas de energía, recuperación de cartera, índices de calidad de servicio técnico, expansión y mantenimiento de los sistema</w:t>
      </w:r>
      <w:r w:rsidR="00DC5743" w:rsidRPr="00E8590A">
        <w:rPr>
          <w:lang w:val="es-ES_tradnl"/>
        </w:rPr>
        <w:t>s</w:t>
      </w:r>
      <w:r w:rsidRPr="00E8590A">
        <w:rPr>
          <w:lang w:val="es-ES_tradnl"/>
        </w:rPr>
        <w:t xml:space="preserve"> de distribución eléctrica y alumbrado público. </w:t>
      </w:r>
    </w:p>
    <w:p w14:paraId="4AE0B47E" w14:textId="77777777" w:rsidR="00052812" w:rsidRPr="00E8590A" w:rsidRDefault="00052812" w:rsidP="00EE4B26">
      <w:pPr>
        <w:rPr>
          <w:lang w:val="es-ES_tradnl"/>
        </w:rPr>
      </w:pPr>
    </w:p>
    <w:p w14:paraId="46A9F112" w14:textId="1FCC81B8" w:rsidR="006252F5" w:rsidRPr="00E8590A" w:rsidRDefault="006252F5" w:rsidP="006252F5">
      <w:pPr>
        <w:pStyle w:val="Descripcin"/>
        <w:rPr>
          <w:lang w:val="es-ES_tradnl"/>
        </w:rPr>
      </w:pPr>
      <w:r w:rsidRPr="00E8590A">
        <w:rPr>
          <w:lang w:val="es-ES_tradnl"/>
        </w:rPr>
        <w:t xml:space="preserve">Tabla </w:t>
      </w:r>
      <w:r w:rsidRPr="00E8590A">
        <w:rPr>
          <w:lang w:val="es-ES_tradnl"/>
        </w:rPr>
        <w:fldChar w:fldCharType="begin"/>
      </w:r>
      <w:r w:rsidRPr="00E8590A">
        <w:rPr>
          <w:lang w:val="es-ES_tradnl"/>
        </w:rPr>
        <w:instrText xml:space="preserve"> SEQ Tabla \* ARABIC </w:instrText>
      </w:r>
      <w:r w:rsidRPr="00E8590A">
        <w:rPr>
          <w:lang w:val="es-ES_tradnl"/>
        </w:rPr>
        <w:fldChar w:fldCharType="separate"/>
      </w:r>
      <w:r w:rsidR="003878F3">
        <w:rPr>
          <w:noProof/>
          <w:lang w:val="es-ES_tradnl"/>
        </w:rPr>
        <w:t>2</w:t>
      </w:r>
      <w:r w:rsidRPr="00E8590A">
        <w:rPr>
          <w:lang w:val="es-ES_tradnl"/>
        </w:rPr>
        <w:fldChar w:fldCharType="end"/>
      </w:r>
      <w:r w:rsidRPr="00E8590A">
        <w:rPr>
          <w:lang w:val="es-ES_tradnl"/>
        </w:rPr>
        <w:t xml:space="preserve"> </w:t>
      </w:r>
      <w:r w:rsidR="00B633E7" w:rsidRPr="00E8590A">
        <w:rPr>
          <w:lang w:val="es-ES_tradnl"/>
        </w:rPr>
        <w:t>Índices</w:t>
      </w:r>
      <w:r w:rsidRPr="00E8590A">
        <w:rPr>
          <w:lang w:val="es-ES_tradnl"/>
        </w:rPr>
        <w:t xml:space="preserve"> de Calidad Técnica</w:t>
      </w:r>
    </w:p>
    <w:tbl>
      <w:tblPr>
        <w:tblW w:w="5098" w:type="dxa"/>
        <w:jc w:val="center"/>
        <w:tblLayout w:type="fixed"/>
        <w:tblCellMar>
          <w:left w:w="70" w:type="dxa"/>
          <w:right w:w="70" w:type="dxa"/>
        </w:tblCellMar>
        <w:tblLook w:val="04A0" w:firstRow="1" w:lastRow="0" w:firstColumn="1" w:lastColumn="0" w:noHBand="0" w:noVBand="1"/>
      </w:tblPr>
      <w:tblGrid>
        <w:gridCol w:w="1296"/>
        <w:gridCol w:w="850"/>
        <w:gridCol w:w="1818"/>
        <w:gridCol w:w="1134"/>
      </w:tblGrid>
      <w:tr w:rsidR="00C21B0E" w:rsidRPr="00E8590A" w14:paraId="7B97E0FE" w14:textId="294B281B" w:rsidTr="00273348">
        <w:trPr>
          <w:trHeight w:val="300"/>
          <w:jc w:val="center"/>
        </w:trPr>
        <w:tc>
          <w:tcPr>
            <w:tcW w:w="1296" w:type="dxa"/>
            <w:vMerge w:val="restart"/>
            <w:tcBorders>
              <w:top w:val="single" w:sz="4" w:space="0" w:color="auto"/>
              <w:left w:val="single" w:sz="4" w:space="0" w:color="auto"/>
              <w:bottom w:val="single" w:sz="4" w:space="0" w:color="auto"/>
              <w:right w:val="single" w:sz="4" w:space="0" w:color="auto"/>
            </w:tcBorders>
            <w:shd w:val="clear" w:color="auto" w:fill="B8CCE4"/>
            <w:vAlign w:val="center"/>
            <w:hideMark/>
          </w:tcPr>
          <w:p w14:paraId="28BDB9B5" w14:textId="77777777" w:rsidR="00C21B0E" w:rsidRPr="00E8590A" w:rsidRDefault="00C21B0E" w:rsidP="001C6DA1">
            <w:pPr>
              <w:jc w:val="center"/>
              <w:rPr>
                <w:lang w:val="es-ES_tradnl"/>
              </w:rPr>
            </w:pPr>
            <w:r w:rsidRPr="00E8590A">
              <w:rPr>
                <w:lang w:val="es-ES_tradnl"/>
              </w:rPr>
              <w:t>Índice de Calidad</w:t>
            </w:r>
          </w:p>
        </w:tc>
        <w:tc>
          <w:tcPr>
            <w:tcW w:w="2668" w:type="dxa"/>
            <w:gridSpan w:val="2"/>
            <w:tcBorders>
              <w:top w:val="single" w:sz="4" w:space="0" w:color="auto"/>
              <w:left w:val="nil"/>
              <w:bottom w:val="single" w:sz="4" w:space="0" w:color="auto"/>
              <w:right w:val="single" w:sz="4" w:space="0" w:color="auto"/>
            </w:tcBorders>
            <w:shd w:val="clear" w:color="auto" w:fill="B8CCE4"/>
            <w:noWrap/>
            <w:vAlign w:val="center"/>
            <w:hideMark/>
          </w:tcPr>
          <w:p w14:paraId="118A241B" w14:textId="77777777" w:rsidR="00C21B0E" w:rsidRPr="00E8590A" w:rsidRDefault="00C21B0E" w:rsidP="001C6DA1">
            <w:pPr>
              <w:jc w:val="center"/>
              <w:rPr>
                <w:lang w:val="es-ES_tradnl"/>
              </w:rPr>
            </w:pPr>
            <w:r w:rsidRPr="00E8590A">
              <w:rPr>
                <w:lang w:val="es-ES_tradnl"/>
              </w:rPr>
              <w:t>Año</w:t>
            </w:r>
          </w:p>
        </w:tc>
        <w:tc>
          <w:tcPr>
            <w:tcW w:w="1134" w:type="dxa"/>
            <w:vMerge w:val="restart"/>
            <w:tcBorders>
              <w:top w:val="single" w:sz="4" w:space="0" w:color="auto"/>
              <w:left w:val="nil"/>
              <w:right w:val="single" w:sz="4" w:space="0" w:color="auto"/>
            </w:tcBorders>
            <w:shd w:val="clear" w:color="auto" w:fill="B8CCE4"/>
            <w:vAlign w:val="center"/>
          </w:tcPr>
          <w:p w14:paraId="434E5DC3" w14:textId="4ABDD584" w:rsidR="00C21B0E" w:rsidRPr="00E8590A" w:rsidRDefault="00C21B0E" w:rsidP="00C21B0E">
            <w:pPr>
              <w:jc w:val="center"/>
              <w:rPr>
                <w:lang w:val="es-ES_tradnl"/>
              </w:rPr>
            </w:pPr>
            <w:r w:rsidRPr="00E8590A">
              <w:rPr>
                <w:lang w:val="es-ES_tradnl"/>
              </w:rPr>
              <w:t>Límite</w:t>
            </w:r>
          </w:p>
        </w:tc>
      </w:tr>
      <w:tr w:rsidR="00C21B0E" w:rsidRPr="00E8590A" w14:paraId="2E2A8AB7" w14:textId="58FEA4DB" w:rsidTr="00273348">
        <w:trPr>
          <w:trHeight w:val="300"/>
          <w:jc w:val="center"/>
        </w:trPr>
        <w:tc>
          <w:tcPr>
            <w:tcW w:w="1296" w:type="dxa"/>
            <w:vMerge/>
            <w:tcBorders>
              <w:top w:val="single" w:sz="4" w:space="0" w:color="auto"/>
              <w:left w:val="single" w:sz="4" w:space="0" w:color="auto"/>
              <w:bottom w:val="single" w:sz="4" w:space="0" w:color="auto"/>
              <w:right w:val="single" w:sz="4" w:space="0" w:color="auto"/>
            </w:tcBorders>
            <w:vAlign w:val="center"/>
            <w:hideMark/>
          </w:tcPr>
          <w:p w14:paraId="0C9F7187" w14:textId="77777777" w:rsidR="00C21B0E" w:rsidRPr="00E8590A" w:rsidRDefault="00C21B0E" w:rsidP="001C6DA1">
            <w:pPr>
              <w:rPr>
                <w:lang w:val="es-ES_tradnl"/>
              </w:rPr>
            </w:pPr>
          </w:p>
        </w:tc>
        <w:tc>
          <w:tcPr>
            <w:tcW w:w="850" w:type="dxa"/>
            <w:tcBorders>
              <w:top w:val="nil"/>
              <w:left w:val="nil"/>
              <w:bottom w:val="single" w:sz="4" w:space="0" w:color="auto"/>
              <w:right w:val="single" w:sz="4" w:space="0" w:color="auto"/>
            </w:tcBorders>
            <w:shd w:val="clear" w:color="auto" w:fill="B8CCE4"/>
            <w:noWrap/>
            <w:vAlign w:val="bottom"/>
            <w:hideMark/>
          </w:tcPr>
          <w:p w14:paraId="5BD30841" w14:textId="7C76BD0C" w:rsidR="00C21B0E" w:rsidRPr="00E8590A" w:rsidRDefault="00C21B0E" w:rsidP="001C6DA1">
            <w:pPr>
              <w:rPr>
                <w:lang w:val="es-ES_tradnl"/>
              </w:rPr>
            </w:pPr>
            <w:r w:rsidRPr="00E8590A">
              <w:rPr>
                <w:lang w:val="es-ES_tradnl"/>
              </w:rPr>
              <w:t>2020</w:t>
            </w:r>
          </w:p>
        </w:tc>
        <w:tc>
          <w:tcPr>
            <w:tcW w:w="1818" w:type="dxa"/>
            <w:tcBorders>
              <w:top w:val="nil"/>
              <w:left w:val="nil"/>
              <w:bottom w:val="single" w:sz="4" w:space="0" w:color="auto"/>
              <w:right w:val="single" w:sz="4" w:space="0" w:color="auto"/>
            </w:tcBorders>
            <w:shd w:val="clear" w:color="auto" w:fill="B8CCE4"/>
            <w:noWrap/>
            <w:vAlign w:val="bottom"/>
            <w:hideMark/>
          </w:tcPr>
          <w:p w14:paraId="49F09901" w14:textId="55F560B2" w:rsidR="00C21B0E" w:rsidRPr="00E8590A" w:rsidRDefault="00273348" w:rsidP="001C6DA1">
            <w:pPr>
              <w:rPr>
                <w:lang w:val="es-ES_tradnl"/>
              </w:rPr>
            </w:pPr>
            <w:r w:rsidRPr="00E8590A">
              <w:rPr>
                <w:lang w:val="es-ES_tradnl"/>
              </w:rPr>
              <w:t>Nov 20 – Oct 21</w:t>
            </w:r>
          </w:p>
        </w:tc>
        <w:tc>
          <w:tcPr>
            <w:tcW w:w="1134" w:type="dxa"/>
            <w:vMerge/>
            <w:tcBorders>
              <w:left w:val="nil"/>
              <w:bottom w:val="single" w:sz="4" w:space="0" w:color="auto"/>
              <w:right w:val="single" w:sz="4" w:space="0" w:color="auto"/>
            </w:tcBorders>
            <w:shd w:val="clear" w:color="auto" w:fill="B8CCE4"/>
          </w:tcPr>
          <w:p w14:paraId="3C0742FF" w14:textId="77777777" w:rsidR="00C21B0E" w:rsidRPr="00E8590A" w:rsidRDefault="00C21B0E" w:rsidP="001C6DA1">
            <w:pPr>
              <w:rPr>
                <w:lang w:val="es-ES_tradnl"/>
              </w:rPr>
            </w:pPr>
          </w:p>
        </w:tc>
      </w:tr>
      <w:tr w:rsidR="00525DB5" w:rsidRPr="00E8590A" w14:paraId="73AA427D" w14:textId="533A3266" w:rsidTr="00273348">
        <w:trPr>
          <w:trHeight w:val="300"/>
          <w:jc w:val="center"/>
        </w:trPr>
        <w:tc>
          <w:tcPr>
            <w:tcW w:w="1296" w:type="dxa"/>
            <w:tcBorders>
              <w:top w:val="nil"/>
              <w:left w:val="single" w:sz="4" w:space="0" w:color="auto"/>
              <w:bottom w:val="single" w:sz="4" w:space="0" w:color="auto"/>
              <w:right w:val="single" w:sz="4" w:space="0" w:color="auto"/>
            </w:tcBorders>
            <w:noWrap/>
            <w:vAlign w:val="bottom"/>
            <w:hideMark/>
          </w:tcPr>
          <w:p w14:paraId="31184FAB" w14:textId="77777777" w:rsidR="00525DB5" w:rsidRPr="00E8590A" w:rsidRDefault="00525DB5" w:rsidP="001C6DA1">
            <w:pPr>
              <w:rPr>
                <w:lang w:val="es-ES_tradnl"/>
              </w:rPr>
            </w:pPr>
            <w:r w:rsidRPr="00E8590A">
              <w:rPr>
                <w:lang w:val="es-ES_tradnl"/>
              </w:rPr>
              <w:t>FMIK</w:t>
            </w:r>
          </w:p>
        </w:tc>
        <w:tc>
          <w:tcPr>
            <w:tcW w:w="850" w:type="dxa"/>
            <w:tcBorders>
              <w:top w:val="nil"/>
              <w:left w:val="nil"/>
              <w:bottom w:val="single" w:sz="4" w:space="0" w:color="auto"/>
              <w:right w:val="single" w:sz="4" w:space="0" w:color="auto"/>
            </w:tcBorders>
            <w:noWrap/>
            <w:vAlign w:val="bottom"/>
            <w:hideMark/>
          </w:tcPr>
          <w:p w14:paraId="0CB52E03" w14:textId="2CDA83D3" w:rsidR="00525DB5" w:rsidRPr="00E8590A" w:rsidRDefault="00525DB5" w:rsidP="001C6DA1">
            <w:pPr>
              <w:rPr>
                <w:lang w:val="es-ES_tradnl"/>
              </w:rPr>
            </w:pPr>
            <w:r w:rsidRPr="00E8590A">
              <w:rPr>
                <w:lang w:val="es-ES_tradnl"/>
              </w:rPr>
              <w:t>6.87</w:t>
            </w:r>
          </w:p>
        </w:tc>
        <w:tc>
          <w:tcPr>
            <w:tcW w:w="1818" w:type="dxa"/>
            <w:tcBorders>
              <w:top w:val="nil"/>
              <w:left w:val="nil"/>
              <w:bottom w:val="single" w:sz="4" w:space="0" w:color="auto"/>
              <w:right w:val="single" w:sz="4" w:space="0" w:color="auto"/>
            </w:tcBorders>
            <w:noWrap/>
            <w:vAlign w:val="center"/>
            <w:hideMark/>
          </w:tcPr>
          <w:p w14:paraId="1DB2E93B" w14:textId="72830614" w:rsidR="00525DB5" w:rsidRPr="00E8590A" w:rsidRDefault="00273348" w:rsidP="00273348">
            <w:pPr>
              <w:jc w:val="center"/>
              <w:rPr>
                <w:lang w:val="es-ES_tradnl"/>
              </w:rPr>
            </w:pPr>
            <w:r w:rsidRPr="00E8590A">
              <w:rPr>
                <w:lang w:val="es-ES_tradnl"/>
              </w:rPr>
              <w:t>4.55</w:t>
            </w:r>
          </w:p>
        </w:tc>
        <w:tc>
          <w:tcPr>
            <w:tcW w:w="1134" w:type="dxa"/>
            <w:tcBorders>
              <w:top w:val="nil"/>
              <w:left w:val="nil"/>
              <w:bottom w:val="single" w:sz="4" w:space="0" w:color="auto"/>
              <w:right w:val="single" w:sz="4" w:space="0" w:color="auto"/>
            </w:tcBorders>
            <w:vAlign w:val="center"/>
          </w:tcPr>
          <w:p w14:paraId="7AAC5C8D" w14:textId="03380CFA" w:rsidR="00525DB5" w:rsidRPr="00E8590A" w:rsidRDefault="00C21B0E" w:rsidP="00C21B0E">
            <w:pPr>
              <w:jc w:val="center"/>
              <w:rPr>
                <w:lang w:val="es-ES_tradnl"/>
              </w:rPr>
            </w:pPr>
            <w:r w:rsidRPr="00E8590A">
              <w:rPr>
                <w:lang w:val="es-ES_tradnl"/>
              </w:rPr>
              <w:t>6</w:t>
            </w:r>
          </w:p>
        </w:tc>
      </w:tr>
      <w:tr w:rsidR="00525DB5" w:rsidRPr="00E8590A" w14:paraId="1989A25E" w14:textId="25ACFE53" w:rsidTr="00273348">
        <w:trPr>
          <w:trHeight w:val="300"/>
          <w:jc w:val="center"/>
        </w:trPr>
        <w:tc>
          <w:tcPr>
            <w:tcW w:w="1296" w:type="dxa"/>
            <w:tcBorders>
              <w:top w:val="nil"/>
              <w:left w:val="single" w:sz="4" w:space="0" w:color="auto"/>
              <w:bottom w:val="single" w:sz="4" w:space="0" w:color="auto"/>
              <w:right w:val="single" w:sz="4" w:space="0" w:color="auto"/>
            </w:tcBorders>
            <w:noWrap/>
            <w:vAlign w:val="bottom"/>
            <w:hideMark/>
          </w:tcPr>
          <w:p w14:paraId="65C5AF3E" w14:textId="77777777" w:rsidR="00525DB5" w:rsidRPr="00E8590A" w:rsidRDefault="00525DB5" w:rsidP="001C6DA1">
            <w:pPr>
              <w:rPr>
                <w:lang w:val="es-ES_tradnl"/>
              </w:rPr>
            </w:pPr>
            <w:r w:rsidRPr="00E8590A">
              <w:rPr>
                <w:lang w:val="es-ES_tradnl"/>
              </w:rPr>
              <w:t>TTIK</w:t>
            </w:r>
          </w:p>
        </w:tc>
        <w:tc>
          <w:tcPr>
            <w:tcW w:w="850" w:type="dxa"/>
            <w:tcBorders>
              <w:top w:val="nil"/>
              <w:left w:val="nil"/>
              <w:bottom w:val="single" w:sz="4" w:space="0" w:color="auto"/>
              <w:right w:val="single" w:sz="4" w:space="0" w:color="auto"/>
            </w:tcBorders>
            <w:noWrap/>
            <w:vAlign w:val="bottom"/>
            <w:hideMark/>
          </w:tcPr>
          <w:p w14:paraId="6BE0C4D9" w14:textId="16B8D6CA" w:rsidR="00525DB5" w:rsidRPr="00E8590A" w:rsidRDefault="00525DB5" w:rsidP="001C6DA1">
            <w:pPr>
              <w:rPr>
                <w:lang w:val="es-ES_tradnl"/>
              </w:rPr>
            </w:pPr>
            <w:r w:rsidRPr="00E8590A">
              <w:rPr>
                <w:lang w:val="es-ES_tradnl"/>
              </w:rPr>
              <w:t>8.57</w:t>
            </w:r>
          </w:p>
        </w:tc>
        <w:tc>
          <w:tcPr>
            <w:tcW w:w="1818" w:type="dxa"/>
            <w:tcBorders>
              <w:top w:val="nil"/>
              <w:left w:val="nil"/>
              <w:bottom w:val="single" w:sz="4" w:space="0" w:color="auto"/>
              <w:right w:val="single" w:sz="4" w:space="0" w:color="auto"/>
            </w:tcBorders>
            <w:noWrap/>
            <w:vAlign w:val="center"/>
            <w:hideMark/>
          </w:tcPr>
          <w:p w14:paraId="28ECA52E" w14:textId="2EC25E07" w:rsidR="00525DB5" w:rsidRPr="00E8590A" w:rsidRDefault="00273348" w:rsidP="00273348">
            <w:pPr>
              <w:jc w:val="center"/>
              <w:rPr>
                <w:lang w:val="es-ES_tradnl"/>
              </w:rPr>
            </w:pPr>
            <w:r w:rsidRPr="00E8590A">
              <w:rPr>
                <w:lang w:val="es-ES_tradnl"/>
              </w:rPr>
              <w:t>6.02</w:t>
            </w:r>
          </w:p>
        </w:tc>
        <w:tc>
          <w:tcPr>
            <w:tcW w:w="1134" w:type="dxa"/>
            <w:tcBorders>
              <w:top w:val="nil"/>
              <w:left w:val="nil"/>
              <w:bottom w:val="single" w:sz="4" w:space="0" w:color="auto"/>
              <w:right w:val="single" w:sz="4" w:space="0" w:color="auto"/>
            </w:tcBorders>
            <w:vAlign w:val="center"/>
          </w:tcPr>
          <w:p w14:paraId="78A576AA" w14:textId="3702D8B9" w:rsidR="00525DB5" w:rsidRPr="00E8590A" w:rsidRDefault="00C21B0E" w:rsidP="00C21B0E">
            <w:pPr>
              <w:jc w:val="center"/>
              <w:rPr>
                <w:lang w:val="es-ES_tradnl"/>
              </w:rPr>
            </w:pPr>
            <w:r w:rsidRPr="00E8590A">
              <w:rPr>
                <w:lang w:val="es-ES_tradnl"/>
              </w:rPr>
              <w:t>8</w:t>
            </w:r>
          </w:p>
        </w:tc>
      </w:tr>
    </w:tbl>
    <w:p w14:paraId="50269CA8" w14:textId="77777777" w:rsidR="005D5CE3" w:rsidRPr="00E8590A" w:rsidRDefault="005D5CE3" w:rsidP="001C6DA1">
      <w:pPr>
        <w:rPr>
          <w:lang w:val="es-ES_tradnl"/>
        </w:rPr>
      </w:pPr>
    </w:p>
    <w:p w14:paraId="0F32EC95" w14:textId="3EC5609C" w:rsidR="003B3F70" w:rsidRPr="00E8590A" w:rsidRDefault="003B3F70" w:rsidP="001C6DA1">
      <w:pPr>
        <w:rPr>
          <w:lang w:val="es-ES_tradnl"/>
        </w:rPr>
      </w:pPr>
      <w:r w:rsidRPr="00E8590A">
        <w:rPr>
          <w:lang w:val="es-ES_tradnl"/>
        </w:rPr>
        <w:lastRenderedPageBreak/>
        <w:t>Considerando el año móvil anual a octubre del 2021, se tiene a nivel de red global un indicador de Frecuencia Media de Interrupciones FMIK de 4.55 veces/año y para el indicador de Tiempo Total de Interrupciones TTIK un valor de 6.02 horas, enmarcándose dentro de los límites establecido en la Regulación ARCERNNR 02/20, 6 veces/año para el FMIK y 8 horas para el TTIK.</w:t>
      </w:r>
    </w:p>
    <w:p w14:paraId="7138B1E6" w14:textId="77777777" w:rsidR="003B3F70" w:rsidRPr="00E8590A" w:rsidRDefault="003B3F70" w:rsidP="001C6DA1">
      <w:pPr>
        <w:rPr>
          <w:lang w:val="es-ES_tradnl"/>
        </w:rPr>
      </w:pPr>
    </w:p>
    <w:p w14:paraId="0CC9CC40" w14:textId="35DD6A02" w:rsidR="003B3F70" w:rsidRPr="00E8590A" w:rsidRDefault="003B3F70" w:rsidP="001C6DA1">
      <w:pPr>
        <w:rPr>
          <w:lang w:val="es-ES_tradnl"/>
        </w:rPr>
      </w:pPr>
      <w:r w:rsidRPr="00E8590A">
        <w:rPr>
          <w:lang w:val="es-ES_tradnl"/>
        </w:rPr>
        <w:t xml:space="preserve">A </w:t>
      </w:r>
      <w:r w:rsidR="00D7249B" w:rsidRPr="00E8590A">
        <w:rPr>
          <w:lang w:val="es-ES_tradnl"/>
        </w:rPr>
        <w:t>continuación,</w:t>
      </w:r>
      <w:r w:rsidRPr="00E8590A">
        <w:rPr>
          <w:lang w:val="es-ES_tradnl"/>
        </w:rPr>
        <w:t xml:space="preserve"> se aprecia el desglose de </w:t>
      </w:r>
      <w:r w:rsidR="00304A6A" w:rsidRPr="00E8590A">
        <w:rPr>
          <w:lang w:val="es-ES_tradnl"/>
        </w:rPr>
        <w:t>estos</w:t>
      </w:r>
      <w:r w:rsidRPr="00E8590A">
        <w:rPr>
          <w:lang w:val="es-ES_tradnl"/>
        </w:rPr>
        <w:t xml:space="preserve"> indicadores de acuerdo a su Origen (Interno – Externo) y según su Tipo de interrupción (Programada – No Programada) desde el año 2017 hasta el año móvil noviembre 2020 – </w:t>
      </w:r>
      <w:r w:rsidR="00304A6A" w:rsidRPr="00E8590A">
        <w:rPr>
          <w:lang w:val="es-ES_tradnl"/>
        </w:rPr>
        <w:t>octubre</w:t>
      </w:r>
      <w:r w:rsidRPr="00E8590A">
        <w:rPr>
          <w:lang w:val="es-ES_tradnl"/>
        </w:rPr>
        <w:t xml:space="preserve"> 2021.</w:t>
      </w:r>
    </w:p>
    <w:p w14:paraId="4186D90D" w14:textId="1327C55C" w:rsidR="003B3F70" w:rsidRPr="00E8590A" w:rsidRDefault="003B3F70" w:rsidP="001C6DA1">
      <w:pPr>
        <w:rPr>
          <w:lang w:val="es-ES_tradnl"/>
        </w:rPr>
      </w:pPr>
      <w:r w:rsidRPr="00E8590A">
        <w:rPr>
          <w:noProof/>
          <w:lang w:val="es-ES_tradnl" w:eastAsia="es-EC"/>
        </w:rPr>
        <w:drawing>
          <wp:inline distT="0" distB="0" distL="0" distR="0" wp14:anchorId="77CB0BCC" wp14:editId="5684F7B2">
            <wp:extent cx="5220367" cy="3172816"/>
            <wp:effectExtent l="0" t="0" r="18415" b="889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DA90BCD" w14:textId="77777777" w:rsidR="00FF72A8" w:rsidRPr="00E8590A" w:rsidRDefault="00FF72A8" w:rsidP="001C6DA1">
      <w:pPr>
        <w:rPr>
          <w:lang w:val="es-ES_tradnl"/>
        </w:rPr>
      </w:pPr>
    </w:p>
    <w:p w14:paraId="34685A59" w14:textId="38B4163B" w:rsidR="003B3F70" w:rsidRPr="00E8590A" w:rsidRDefault="00FF72A8" w:rsidP="00FF72A8">
      <w:pPr>
        <w:pStyle w:val="Descripcin"/>
        <w:rPr>
          <w:lang w:val="es-ES_tradnl"/>
        </w:rPr>
      </w:pPr>
      <w:r w:rsidRPr="00E8590A">
        <w:rPr>
          <w:lang w:val="es-ES_tradnl"/>
        </w:rPr>
        <w:t xml:space="preserve">Gráfico </w:t>
      </w:r>
      <w:r w:rsidRPr="00E8590A">
        <w:rPr>
          <w:lang w:val="es-ES_tradnl"/>
        </w:rPr>
        <w:fldChar w:fldCharType="begin"/>
      </w:r>
      <w:r w:rsidRPr="00E8590A">
        <w:rPr>
          <w:lang w:val="es-ES_tradnl"/>
        </w:rPr>
        <w:instrText xml:space="preserve"> SEQ Gráfico \* ARABIC </w:instrText>
      </w:r>
      <w:r w:rsidRPr="00E8590A">
        <w:rPr>
          <w:lang w:val="es-ES_tradnl"/>
        </w:rPr>
        <w:fldChar w:fldCharType="separate"/>
      </w:r>
      <w:r w:rsidR="003878F3">
        <w:rPr>
          <w:noProof/>
          <w:lang w:val="es-ES_tradnl"/>
        </w:rPr>
        <w:t>3</w:t>
      </w:r>
      <w:r w:rsidRPr="00E8590A">
        <w:rPr>
          <w:lang w:val="es-ES_tradnl"/>
        </w:rPr>
        <w:fldChar w:fldCharType="end"/>
      </w:r>
      <w:r w:rsidRPr="00E8590A">
        <w:rPr>
          <w:lang w:val="es-ES_tradnl"/>
        </w:rPr>
        <w:t xml:space="preserve"> </w:t>
      </w:r>
      <w:r w:rsidR="00DB5E49" w:rsidRPr="00E8590A">
        <w:rPr>
          <w:lang w:val="es-ES_tradnl"/>
        </w:rPr>
        <w:t xml:space="preserve">Evolución de los </w:t>
      </w:r>
      <w:r w:rsidR="00E8590A" w:rsidRPr="00E8590A">
        <w:rPr>
          <w:lang w:val="es-ES_tradnl"/>
        </w:rPr>
        <w:t>índices de calidad FMIK</w:t>
      </w:r>
    </w:p>
    <w:p w14:paraId="2137EBF4" w14:textId="156A74E7" w:rsidR="00FF72A8" w:rsidRPr="00E8590A" w:rsidRDefault="00FF72A8" w:rsidP="007B225E">
      <w:pPr>
        <w:jc w:val="center"/>
        <w:rPr>
          <w:lang w:val="es-ES_tradnl"/>
        </w:rPr>
      </w:pPr>
      <w:r w:rsidRPr="00E8590A">
        <w:rPr>
          <w:noProof/>
          <w:lang w:val="es-ES_tradnl" w:eastAsia="es-EC"/>
        </w:rPr>
        <w:drawing>
          <wp:inline distT="0" distB="0" distL="0" distR="0" wp14:anchorId="30138E45" wp14:editId="546A1B7B">
            <wp:extent cx="4817268" cy="2964847"/>
            <wp:effectExtent l="0" t="0" r="2540" b="6985"/>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3D65BFF" w14:textId="619C0ABB" w:rsidR="00E8590A" w:rsidRDefault="00E8590A" w:rsidP="00E8590A">
      <w:pPr>
        <w:pStyle w:val="Descripcin"/>
        <w:rPr>
          <w:lang w:val="es-ES_tradnl"/>
        </w:rPr>
      </w:pPr>
      <w:r>
        <w:t xml:space="preserve">Gráfico </w:t>
      </w:r>
      <w:r>
        <w:fldChar w:fldCharType="begin"/>
      </w:r>
      <w:r>
        <w:instrText xml:space="preserve"> SEQ Gráfico \* ARABIC </w:instrText>
      </w:r>
      <w:r>
        <w:fldChar w:fldCharType="separate"/>
      </w:r>
      <w:r w:rsidR="003878F3">
        <w:rPr>
          <w:noProof/>
        </w:rPr>
        <w:t>4</w:t>
      </w:r>
      <w:r>
        <w:fldChar w:fldCharType="end"/>
      </w:r>
      <w:r>
        <w:t xml:space="preserve"> </w:t>
      </w:r>
      <w:r w:rsidRPr="00E8590A">
        <w:rPr>
          <w:lang w:val="es-ES_tradnl"/>
        </w:rPr>
        <w:t xml:space="preserve">Evolución de los índices de calidad </w:t>
      </w:r>
      <w:r w:rsidR="00F80103">
        <w:rPr>
          <w:lang w:val="es-ES_tradnl"/>
        </w:rPr>
        <w:t>TT</w:t>
      </w:r>
      <w:r w:rsidRPr="00E8590A">
        <w:rPr>
          <w:lang w:val="es-ES_tradnl"/>
        </w:rPr>
        <w:t>IK</w:t>
      </w:r>
    </w:p>
    <w:p w14:paraId="6FC3ADAA" w14:textId="51C7AA20" w:rsidR="005D5CE3" w:rsidRPr="00E8590A" w:rsidRDefault="003B3F70" w:rsidP="001C6DA1">
      <w:pPr>
        <w:rPr>
          <w:lang w:val="es-ES_tradnl"/>
        </w:rPr>
      </w:pPr>
      <w:r w:rsidRPr="00E8590A">
        <w:rPr>
          <w:lang w:val="es-ES_tradnl"/>
        </w:rPr>
        <w:lastRenderedPageBreak/>
        <w:t>Se cumple con los límites de los indicadores de Calidad del Servicio Técnico FMIK - TTIK a nivel de red global con corte a octubre del 2021 de acuerdo a lo dispuesto en la Regulación ARCERNNR 02/20.</w:t>
      </w:r>
    </w:p>
    <w:p w14:paraId="6C3AA4D7" w14:textId="63C114FF" w:rsidR="006937EA" w:rsidRPr="00E8590A" w:rsidRDefault="006937EA" w:rsidP="006937EA">
      <w:pPr>
        <w:rPr>
          <w:lang w:val="es-ES_tradnl"/>
        </w:rPr>
      </w:pPr>
    </w:p>
    <w:p w14:paraId="014F687C" w14:textId="35B39C0D" w:rsidR="006937EA" w:rsidRPr="00E8590A" w:rsidRDefault="006937EA" w:rsidP="006937EA">
      <w:pPr>
        <w:pStyle w:val="Ttulo2"/>
        <w:rPr>
          <w:lang w:val="es-ES_tradnl"/>
        </w:rPr>
      </w:pPr>
      <w:bookmarkStart w:id="23" w:name="_Toc90053813"/>
      <w:r w:rsidRPr="00E8590A">
        <w:rPr>
          <w:lang w:val="es-ES_tradnl"/>
        </w:rPr>
        <w:t>Mapa de actores</w:t>
      </w:r>
      <w:bookmarkEnd w:id="23"/>
    </w:p>
    <w:p w14:paraId="3EC2E44C" w14:textId="452C1222" w:rsidR="006937EA" w:rsidRPr="00E8590A" w:rsidRDefault="008F24D6" w:rsidP="006937EA">
      <w:pPr>
        <w:rPr>
          <w:szCs w:val="22"/>
          <w:lang w:val="es-ES_tradnl"/>
        </w:rPr>
      </w:pPr>
      <w:r w:rsidRPr="00E8590A">
        <w:rPr>
          <w:szCs w:val="22"/>
          <w:lang w:val="es-ES_tradnl"/>
        </w:rPr>
        <w:t>Un aspecto importante para el desarrollo del plan</w:t>
      </w:r>
      <w:r w:rsidR="003B5E1A" w:rsidRPr="00E8590A">
        <w:rPr>
          <w:szCs w:val="22"/>
          <w:lang w:val="es-ES_tradnl"/>
        </w:rPr>
        <w:t>,</w:t>
      </w:r>
      <w:r w:rsidRPr="00E8590A">
        <w:rPr>
          <w:szCs w:val="22"/>
          <w:lang w:val="es-ES_tradnl"/>
        </w:rPr>
        <w:t xml:space="preserve"> es identificar a los </w:t>
      </w:r>
      <w:r w:rsidR="003B5E1A" w:rsidRPr="00E8590A">
        <w:rPr>
          <w:szCs w:val="22"/>
          <w:lang w:val="es-ES_tradnl"/>
        </w:rPr>
        <w:t>actores</w:t>
      </w:r>
      <w:r w:rsidRPr="00E8590A">
        <w:rPr>
          <w:szCs w:val="22"/>
          <w:lang w:val="es-ES_tradnl"/>
        </w:rPr>
        <w:t xml:space="preserve"> que se encuentran entorno a la empresa, </w:t>
      </w:r>
      <w:r w:rsidR="003B5E1A" w:rsidRPr="00E8590A">
        <w:rPr>
          <w:szCs w:val="22"/>
          <w:lang w:val="es-ES_tradnl"/>
        </w:rPr>
        <w:t>debido a que estos afectan positivamente o negativamente al proceso de la planificación estratégica; pues</w:t>
      </w:r>
      <w:r w:rsidRPr="00E8590A">
        <w:rPr>
          <w:szCs w:val="22"/>
          <w:lang w:val="es-ES_tradnl"/>
        </w:rPr>
        <w:t xml:space="preserve"> agrupa a trabajadores, organizaciones sociales, accionistas y proveedores, entre muchos otros actores clave que se ven afectados por las decisiones de una empresa. Generar confianza con estos es fundamental para el desarrollo de una organización.</w:t>
      </w:r>
    </w:p>
    <w:p w14:paraId="46C07BF7" w14:textId="77777777" w:rsidR="006252F5" w:rsidRPr="00E8590A" w:rsidRDefault="006252F5" w:rsidP="006937EA">
      <w:pPr>
        <w:rPr>
          <w:szCs w:val="22"/>
          <w:lang w:val="es-ES_tradnl"/>
        </w:rPr>
      </w:pPr>
    </w:p>
    <w:p w14:paraId="2AAE3E12" w14:textId="713B51FD" w:rsidR="003B5E1A" w:rsidRPr="00E8590A" w:rsidRDefault="00304A6A" w:rsidP="0087212D">
      <w:pPr>
        <w:jc w:val="center"/>
        <w:rPr>
          <w:sz w:val="22"/>
          <w:szCs w:val="22"/>
          <w:lang w:val="es-ES_tradnl"/>
        </w:rPr>
      </w:pPr>
      <w:r>
        <w:rPr>
          <w:noProof/>
          <w:sz w:val="22"/>
          <w:szCs w:val="22"/>
          <w:lang w:val="es-EC" w:eastAsia="es-EC"/>
        </w:rPr>
        <mc:AlternateContent>
          <mc:Choice Requires="wps">
            <w:drawing>
              <wp:anchor distT="0" distB="0" distL="114300" distR="114300" simplePos="0" relativeHeight="251659279" behindDoc="0" locked="0" layoutInCell="1" allowOverlap="1" wp14:anchorId="0BC53912" wp14:editId="740A5794">
                <wp:simplePos x="0" y="0"/>
                <wp:positionH relativeFrom="column">
                  <wp:posOffset>1958340</wp:posOffset>
                </wp:positionH>
                <wp:positionV relativeFrom="paragraph">
                  <wp:posOffset>616585</wp:posOffset>
                </wp:positionV>
                <wp:extent cx="695325" cy="304800"/>
                <wp:effectExtent l="0" t="0" r="9525" b="0"/>
                <wp:wrapNone/>
                <wp:docPr id="2" name="Rectángulo 2"/>
                <wp:cNvGraphicFramePr/>
                <a:graphic xmlns:a="http://schemas.openxmlformats.org/drawingml/2006/main">
                  <a:graphicData uri="http://schemas.microsoft.com/office/word/2010/wordprocessingShape">
                    <wps:wsp>
                      <wps:cNvSpPr/>
                      <wps:spPr>
                        <a:xfrm>
                          <a:off x="0" y="0"/>
                          <a:ext cx="695325" cy="304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543D4F" w14:textId="393782CF" w:rsidR="003878F3" w:rsidRPr="005F68A2" w:rsidRDefault="003878F3" w:rsidP="00304A6A">
                            <w:pPr>
                              <w:jc w:val="center"/>
                              <w:rPr>
                                <w:color w:val="009DD9" w:themeColor="accent2"/>
                                <w:sz w:val="14"/>
                                <w:szCs w:val="14"/>
                                <w:lang w:val="es-EC"/>
                              </w:rPr>
                            </w:pPr>
                            <w:r w:rsidRPr="005F68A2">
                              <w:rPr>
                                <w:color w:val="009DD9" w:themeColor="accent2"/>
                                <w:sz w:val="14"/>
                                <w:szCs w:val="14"/>
                                <w:lang w:val="es-EC"/>
                              </w:rPr>
                              <w:t>MERNNR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C53912" id="Rectángulo 2" o:spid="_x0000_s1034" style="position:absolute;left:0;text-align:left;margin-left:154.2pt;margin-top:48.55pt;width:54.75pt;height:24pt;z-index:251659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" fillcolor="white [3212]" stroked="f" strokeweight="1pt">
                <v:textbox>
                  <w:txbxContent>
                    <w:p w14:paraId="45543D4F" w14:textId="393782CF" w:rsidR="003878F3" w:rsidRPr="005F68A2" w:rsidRDefault="003878F3" w:rsidP="00304A6A">
                      <w:pPr>
                        <w:jc w:val="center"/>
                        <w:rPr>
                          <w:color w:val="009DD9" w:themeColor="accent2"/>
                          <w:sz w:val="14"/>
                          <w:szCs w:val="14"/>
                          <w:lang w:val="es-EC"/>
                        </w:rPr>
                      </w:pPr>
                      <w:r w:rsidRPr="005F68A2">
                        <w:rPr>
                          <w:color w:val="009DD9" w:themeColor="accent2"/>
                          <w:sz w:val="14"/>
                          <w:szCs w:val="14"/>
                          <w:lang w:val="es-EC"/>
                        </w:rPr>
                        <w:t>MERNNR</w:t>
                      </w:r>
                    </w:p>
                  </w:txbxContent>
                </v:textbox>
              </v:rect>
            </w:pict>
          </mc:Fallback>
        </mc:AlternateContent>
      </w:r>
      <w:r w:rsidR="00B966B0">
        <w:rPr>
          <w:noProof/>
          <w:sz w:val="22"/>
          <w:szCs w:val="22"/>
          <w:lang w:val="es-EC" w:eastAsia="es-EC"/>
        </w:rPr>
        <mc:AlternateContent>
          <mc:Choice Requires="wps">
            <w:drawing>
              <wp:anchor distT="0" distB="0" distL="114300" distR="114300" simplePos="0" relativeHeight="251658255" behindDoc="0" locked="0" layoutInCell="1" allowOverlap="1" wp14:anchorId="60102F2A" wp14:editId="705E0748">
                <wp:simplePos x="0" y="0"/>
                <wp:positionH relativeFrom="column">
                  <wp:posOffset>2686685</wp:posOffset>
                </wp:positionH>
                <wp:positionV relativeFrom="paragraph">
                  <wp:posOffset>676511</wp:posOffset>
                </wp:positionV>
                <wp:extent cx="679269" cy="228600"/>
                <wp:effectExtent l="0" t="0" r="6985" b="0"/>
                <wp:wrapNone/>
                <wp:docPr id="93" name="Cuadro de texto 93"/>
                <wp:cNvGraphicFramePr/>
                <a:graphic xmlns:a="http://schemas.openxmlformats.org/drawingml/2006/main">
                  <a:graphicData uri="http://schemas.microsoft.com/office/word/2010/wordprocessingShape">
                    <wps:wsp>
                      <wps:cNvSpPr txBox="1"/>
                      <wps:spPr>
                        <a:xfrm>
                          <a:off x="0" y="0"/>
                          <a:ext cx="679269" cy="228600"/>
                        </a:xfrm>
                        <a:prstGeom prst="rect">
                          <a:avLst/>
                        </a:prstGeom>
                        <a:solidFill>
                          <a:schemeClr val="bg1"/>
                        </a:solidFill>
                        <a:ln w="6350">
                          <a:noFill/>
                        </a:ln>
                      </wps:spPr>
                      <wps:txbx>
                        <w:txbxContent>
                          <w:p w14:paraId="2A218320" w14:textId="7D643D8C" w:rsidR="003878F3" w:rsidRPr="001065BF" w:rsidRDefault="003878F3">
                            <w:pPr>
                              <w:rPr>
                                <w:b/>
                                <w:color w:val="2191C9" w:themeColor="background2" w:themeShade="80"/>
                                <w:sz w:val="12"/>
                                <w:szCs w:val="12"/>
                                <w:lang w:val="es-EC"/>
                              </w:rPr>
                            </w:pPr>
                            <w:r w:rsidRPr="001065BF">
                              <w:rPr>
                                <w:b/>
                                <w:color w:val="2191C9" w:themeColor="background2" w:themeShade="80"/>
                                <w:sz w:val="12"/>
                                <w:szCs w:val="12"/>
                                <w:lang w:val="es-EC"/>
                              </w:rPr>
                              <w:t>ARCERNNR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02F2A" id="Cuadro de texto 93" o:spid="_x0000_s1035" type="#_x0000_t202" style="position:absolute;left:0;text-align:left;margin-left:211.55pt;margin-top:53.25pt;width:53.5pt;height:18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" fillcolor="white [3212]" stroked="f" strokeweight=".5pt">
                <v:textbox>
                  <w:txbxContent>
                    <w:p w14:paraId="2A218320" w14:textId="7D643D8C" w:rsidR="003878F3" w:rsidRPr="001065BF" w:rsidRDefault="003878F3">
                      <w:pPr>
                        <w:rPr>
                          <w:b/>
                          <w:color w:val="2191C9" w:themeColor="background2" w:themeShade="80"/>
                          <w:sz w:val="12"/>
                          <w:szCs w:val="12"/>
                          <w:lang w:val="es-EC"/>
                        </w:rPr>
                      </w:pPr>
                      <w:r w:rsidRPr="001065BF">
                        <w:rPr>
                          <w:b/>
                          <w:color w:val="2191C9" w:themeColor="background2" w:themeShade="80"/>
                          <w:sz w:val="12"/>
                          <w:szCs w:val="12"/>
                          <w:lang w:val="es-EC"/>
                        </w:rPr>
                        <w:t>ARCERNNR</w:t>
                      </w:r>
                    </w:p>
                  </w:txbxContent>
                </v:textbox>
              </v:shape>
            </w:pict>
          </mc:Fallback>
        </mc:AlternateContent>
      </w:r>
      <w:r w:rsidR="00515FBF" w:rsidRPr="00E8590A">
        <w:rPr>
          <w:noProof/>
          <w:sz w:val="22"/>
          <w:szCs w:val="22"/>
          <w:lang w:val="es-ES_tradnl" w:eastAsia="es-EC"/>
        </w:rPr>
        <w:drawing>
          <wp:inline distT="0" distB="0" distL="0" distR="0" wp14:anchorId="54435599" wp14:editId="2180FB98">
            <wp:extent cx="4651375" cy="3235960"/>
            <wp:effectExtent l="0" t="0" r="0" b="254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51375" cy="3235960"/>
                    </a:xfrm>
                    <a:prstGeom prst="rect">
                      <a:avLst/>
                    </a:prstGeom>
                    <a:noFill/>
                    <a:ln>
                      <a:noFill/>
                    </a:ln>
                  </pic:spPr>
                </pic:pic>
              </a:graphicData>
            </a:graphic>
          </wp:inline>
        </w:drawing>
      </w:r>
    </w:p>
    <w:p w14:paraId="7A660D30" w14:textId="77777777" w:rsidR="0087212D" w:rsidRPr="00E8590A" w:rsidRDefault="0087212D" w:rsidP="0087212D">
      <w:pPr>
        <w:jc w:val="center"/>
        <w:rPr>
          <w:sz w:val="22"/>
          <w:szCs w:val="22"/>
          <w:lang w:val="es-ES_tradnl"/>
        </w:rPr>
      </w:pPr>
    </w:p>
    <w:p w14:paraId="75B68843" w14:textId="2C1F72E2" w:rsidR="003B5E1A" w:rsidRPr="00E8590A" w:rsidRDefault="006252F5" w:rsidP="006252F5">
      <w:pPr>
        <w:pStyle w:val="Descripcin"/>
        <w:rPr>
          <w:lang w:val="es-ES_tradnl"/>
        </w:rPr>
      </w:pPr>
      <w:r w:rsidRPr="00E8590A">
        <w:rPr>
          <w:lang w:val="es-ES_tradnl"/>
        </w:rPr>
        <w:t xml:space="preserve">Gráfico </w:t>
      </w:r>
      <w:r w:rsidRPr="00E8590A">
        <w:rPr>
          <w:lang w:val="es-ES_tradnl"/>
        </w:rPr>
        <w:fldChar w:fldCharType="begin"/>
      </w:r>
      <w:r w:rsidRPr="00E8590A">
        <w:rPr>
          <w:lang w:val="es-ES_tradnl"/>
        </w:rPr>
        <w:instrText xml:space="preserve"> SEQ Gráfico \* ARABIC </w:instrText>
      </w:r>
      <w:r w:rsidRPr="00E8590A">
        <w:rPr>
          <w:lang w:val="es-ES_tradnl"/>
        </w:rPr>
        <w:fldChar w:fldCharType="separate"/>
      </w:r>
      <w:r w:rsidR="003878F3">
        <w:rPr>
          <w:noProof/>
          <w:lang w:val="es-ES_tradnl"/>
        </w:rPr>
        <w:t>5</w:t>
      </w:r>
      <w:r w:rsidRPr="00E8590A">
        <w:rPr>
          <w:lang w:val="es-ES_tradnl"/>
        </w:rPr>
        <w:fldChar w:fldCharType="end"/>
      </w:r>
      <w:r w:rsidRPr="00E8590A">
        <w:rPr>
          <w:lang w:val="es-ES_tradnl"/>
        </w:rPr>
        <w:t xml:space="preserve"> Mapa de Actores</w:t>
      </w:r>
    </w:p>
    <w:p w14:paraId="08D07FB4" w14:textId="2F2F2D13" w:rsidR="006937EA" w:rsidRPr="00E8590A" w:rsidRDefault="006937EA" w:rsidP="006937EA">
      <w:pPr>
        <w:pStyle w:val="Ttulo2"/>
        <w:rPr>
          <w:lang w:val="es-ES_tradnl"/>
        </w:rPr>
      </w:pPr>
      <w:bookmarkStart w:id="24" w:name="_Toc90053814"/>
      <w:r w:rsidRPr="00E8590A">
        <w:rPr>
          <w:lang w:val="es-ES_tradnl"/>
        </w:rPr>
        <w:t>Análisis FODA</w:t>
      </w:r>
      <w:bookmarkEnd w:id="24"/>
    </w:p>
    <w:p w14:paraId="3FE10154" w14:textId="77777777" w:rsidR="00052812" w:rsidRPr="00E8590A" w:rsidRDefault="00052812" w:rsidP="00052812">
      <w:pPr>
        <w:rPr>
          <w:lang w:val="es-ES_tradnl"/>
        </w:rPr>
      </w:pPr>
    </w:p>
    <w:p w14:paraId="3B75D645" w14:textId="10361AA3" w:rsidR="00580013" w:rsidRPr="00E8590A" w:rsidRDefault="00580013" w:rsidP="00580013">
      <w:pPr>
        <w:rPr>
          <w:lang w:val="es-ES_tradnl"/>
        </w:rPr>
      </w:pPr>
      <w:r w:rsidRPr="00E8590A">
        <w:rPr>
          <w:lang w:val="es-ES_tradnl"/>
        </w:rPr>
        <w:t>Después de haber concluido el diagnóstico institucional y de la misma manera haber identificado a los grupos de interés, es necesario realizar el análisis FODA, esta es una herramienta que permite conformar un cuadro de la situación actual de la empresa u organización, permitiendo de esta manera obtener un diagnóstico preciso que considere en función de ello tomar decisiones acordes con los objetivos y políticas formulados.</w:t>
      </w:r>
    </w:p>
    <w:p w14:paraId="37069329" w14:textId="77777777" w:rsidR="00580013" w:rsidRPr="00E8590A" w:rsidRDefault="00580013" w:rsidP="00580013">
      <w:pPr>
        <w:rPr>
          <w:lang w:val="es-ES_tradnl"/>
        </w:rPr>
      </w:pPr>
    </w:p>
    <w:p w14:paraId="52FD9CF4" w14:textId="24BC6289" w:rsidR="006937EA" w:rsidRPr="00E8590A" w:rsidRDefault="00580013" w:rsidP="00580013">
      <w:pPr>
        <w:rPr>
          <w:lang w:val="es-ES_tradnl"/>
        </w:rPr>
      </w:pPr>
      <w:r w:rsidRPr="00E8590A">
        <w:rPr>
          <w:lang w:val="es-ES_tradnl"/>
        </w:rPr>
        <w:t>Con la participación de los funcionarios de la Empresa Eléctrica Provincial Cotopaxi S.A., se</w:t>
      </w:r>
      <w:r w:rsidR="00CE3734" w:rsidRPr="00E8590A">
        <w:rPr>
          <w:lang w:val="es-ES_tradnl"/>
        </w:rPr>
        <w:t xml:space="preserve"> </w:t>
      </w:r>
      <w:r w:rsidRPr="00E8590A">
        <w:rPr>
          <w:lang w:val="es-ES_tradnl"/>
        </w:rPr>
        <w:t>realizaron reuniones de trabajo, talleres participativos, quienes analizaron la situación actual de la institución y de los cuales surgieron los siguientes resultados:</w:t>
      </w:r>
    </w:p>
    <w:p w14:paraId="67F2A8CE" w14:textId="10CCF709" w:rsidR="006252F5" w:rsidRDefault="006252F5" w:rsidP="00580013">
      <w:pPr>
        <w:rPr>
          <w:lang w:val="es-ES_tradnl"/>
        </w:rPr>
      </w:pPr>
    </w:p>
    <w:p w14:paraId="36373CB7" w14:textId="77777777" w:rsidR="00E12E07" w:rsidRDefault="00E12E07" w:rsidP="00580013">
      <w:pPr>
        <w:rPr>
          <w:lang w:val="es-ES_tradnl"/>
        </w:rPr>
      </w:pPr>
    </w:p>
    <w:p w14:paraId="66605750" w14:textId="77777777" w:rsidR="00E12E07" w:rsidRPr="00E8590A" w:rsidRDefault="00E12E07" w:rsidP="00580013">
      <w:pPr>
        <w:rPr>
          <w:lang w:val="es-ES_tradnl"/>
        </w:rPr>
      </w:pPr>
    </w:p>
    <w:p w14:paraId="5D180D3C" w14:textId="4B1A3F1D" w:rsidR="006252F5" w:rsidRPr="00E8590A" w:rsidRDefault="006252F5" w:rsidP="006252F5">
      <w:pPr>
        <w:pStyle w:val="Descripcin"/>
        <w:rPr>
          <w:lang w:val="es-ES_tradnl"/>
        </w:rPr>
      </w:pPr>
      <w:r w:rsidRPr="00E8590A">
        <w:rPr>
          <w:lang w:val="es-ES_tradnl"/>
        </w:rPr>
        <w:lastRenderedPageBreak/>
        <w:t xml:space="preserve">Tabla </w:t>
      </w:r>
      <w:r w:rsidRPr="00E8590A">
        <w:rPr>
          <w:lang w:val="es-ES_tradnl"/>
        </w:rPr>
        <w:fldChar w:fldCharType="begin"/>
      </w:r>
      <w:r w:rsidRPr="00E8590A">
        <w:rPr>
          <w:lang w:val="es-ES_tradnl"/>
        </w:rPr>
        <w:instrText xml:space="preserve"> SEQ Tabla \* ARABIC </w:instrText>
      </w:r>
      <w:r w:rsidRPr="00E8590A">
        <w:rPr>
          <w:lang w:val="es-ES_tradnl"/>
        </w:rPr>
        <w:fldChar w:fldCharType="separate"/>
      </w:r>
      <w:r w:rsidR="003878F3">
        <w:rPr>
          <w:noProof/>
          <w:lang w:val="es-ES_tradnl"/>
        </w:rPr>
        <w:t>3</w:t>
      </w:r>
      <w:r w:rsidRPr="00E8590A">
        <w:rPr>
          <w:lang w:val="es-ES_tradnl"/>
        </w:rPr>
        <w:fldChar w:fldCharType="end"/>
      </w:r>
      <w:r w:rsidRPr="00E8590A">
        <w:rPr>
          <w:lang w:val="es-ES_tradnl"/>
        </w:rPr>
        <w:t xml:space="preserve"> Análisis FODA Institucional</w:t>
      </w:r>
    </w:p>
    <w:tbl>
      <w:tblPr>
        <w:tblW w:w="8797" w:type="dxa"/>
        <w:tblCellMar>
          <w:left w:w="70" w:type="dxa"/>
          <w:right w:w="70" w:type="dxa"/>
        </w:tblCellMar>
        <w:tblLook w:val="04A0" w:firstRow="1" w:lastRow="0" w:firstColumn="1" w:lastColumn="0" w:noHBand="0" w:noVBand="1"/>
      </w:tblPr>
      <w:tblGrid>
        <w:gridCol w:w="375"/>
        <w:gridCol w:w="4015"/>
        <w:gridCol w:w="604"/>
        <w:gridCol w:w="3791"/>
        <w:gridCol w:w="12"/>
      </w:tblGrid>
      <w:tr w:rsidR="00495313" w:rsidRPr="00495313" w14:paraId="47291E42" w14:textId="77777777" w:rsidTr="00DF3FF0">
        <w:trPr>
          <w:trHeight w:val="420"/>
        </w:trPr>
        <w:tc>
          <w:tcPr>
            <w:tcW w:w="8797" w:type="dxa"/>
            <w:gridSpan w:val="5"/>
            <w:tcBorders>
              <w:top w:val="single" w:sz="4" w:space="0" w:color="auto"/>
              <w:left w:val="single" w:sz="4" w:space="0" w:color="auto"/>
              <w:bottom w:val="single" w:sz="4" w:space="0" w:color="auto"/>
              <w:right w:val="single" w:sz="4" w:space="0" w:color="auto"/>
            </w:tcBorders>
            <w:shd w:val="clear" w:color="auto" w:fill="C4EEFF" w:themeFill="accent2" w:themeFillTint="33"/>
            <w:noWrap/>
            <w:vAlign w:val="center"/>
            <w:hideMark/>
          </w:tcPr>
          <w:p w14:paraId="77EFD772" w14:textId="77777777" w:rsidR="00495313" w:rsidRPr="00E8590A" w:rsidRDefault="00495313">
            <w:pPr>
              <w:jc w:val="center"/>
              <w:rPr>
                <w:rFonts w:ascii="Calibri" w:hAnsi="Calibri" w:cs="Calibri"/>
                <w:b/>
                <w:bCs/>
                <w:color w:val="000000"/>
                <w:sz w:val="32"/>
                <w:szCs w:val="32"/>
                <w:lang w:val="es-ES_tradnl" w:eastAsia="es-EC"/>
              </w:rPr>
            </w:pPr>
            <w:r w:rsidRPr="00E8590A">
              <w:rPr>
                <w:rFonts w:ascii="Calibri" w:hAnsi="Calibri" w:cs="Calibri"/>
                <w:b/>
                <w:bCs/>
                <w:color w:val="000000"/>
                <w:sz w:val="32"/>
                <w:szCs w:val="32"/>
                <w:lang w:val="es-ES_tradnl" w:eastAsia="es-EC"/>
              </w:rPr>
              <w:t>FODA</w:t>
            </w:r>
          </w:p>
        </w:tc>
      </w:tr>
      <w:tr w:rsidR="00495313" w:rsidRPr="00495313" w14:paraId="7094C774" w14:textId="77777777" w:rsidTr="00C5529A">
        <w:trPr>
          <w:trHeight w:val="315"/>
        </w:trPr>
        <w:tc>
          <w:tcPr>
            <w:tcW w:w="8797" w:type="dxa"/>
            <w:gridSpan w:val="5"/>
            <w:tcBorders>
              <w:top w:val="single" w:sz="4" w:space="0" w:color="auto"/>
              <w:left w:val="single" w:sz="4" w:space="0" w:color="auto"/>
              <w:bottom w:val="single" w:sz="4" w:space="0" w:color="auto"/>
              <w:right w:val="single" w:sz="4" w:space="0" w:color="auto"/>
            </w:tcBorders>
            <w:shd w:val="clear" w:color="auto" w:fill="94F6DB" w:themeFill="accent4" w:themeFillTint="66"/>
            <w:noWrap/>
            <w:vAlign w:val="center"/>
            <w:hideMark/>
          </w:tcPr>
          <w:p w14:paraId="0F7AAEE9" w14:textId="77777777" w:rsidR="00495313" w:rsidRPr="00495313" w:rsidRDefault="00495313" w:rsidP="00495313">
            <w:pPr>
              <w:jc w:val="center"/>
              <w:rPr>
                <w:rFonts w:ascii="Calibri" w:hAnsi="Calibri" w:cs="Calibri"/>
                <w:b/>
                <w:bCs/>
                <w:color w:val="000000"/>
                <w:szCs w:val="24"/>
                <w:lang w:val="es-ES_tradnl" w:eastAsia="es-EC"/>
              </w:rPr>
            </w:pPr>
            <w:r w:rsidRPr="00495313">
              <w:rPr>
                <w:rFonts w:ascii="Calibri" w:hAnsi="Calibri" w:cs="Calibri"/>
                <w:b/>
                <w:bCs/>
                <w:color w:val="000000"/>
                <w:szCs w:val="24"/>
                <w:lang w:val="es-ES_tradnl" w:eastAsia="es-EC"/>
              </w:rPr>
              <w:t>INTERNOS</w:t>
            </w:r>
          </w:p>
        </w:tc>
      </w:tr>
      <w:tr w:rsidR="00495313" w:rsidRPr="00495313" w14:paraId="6AFC85CE" w14:textId="77777777" w:rsidTr="002E3C39">
        <w:trPr>
          <w:gridAfter w:val="1"/>
          <w:wAfter w:w="12" w:type="dxa"/>
          <w:trHeight w:val="300"/>
        </w:trPr>
        <w:tc>
          <w:tcPr>
            <w:tcW w:w="4390" w:type="dxa"/>
            <w:gridSpan w:val="2"/>
            <w:tcBorders>
              <w:top w:val="single" w:sz="4" w:space="0" w:color="auto"/>
              <w:left w:val="single" w:sz="4" w:space="0" w:color="auto"/>
              <w:bottom w:val="single" w:sz="4" w:space="0" w:color="auto"/>
              <w:right w:val="single" w:sz="4" w:space="0" w:color="auto"/>
            </w:tcBorders>
            <w:shd w:val="clear" w:color="auto" w:fill="CAE9C0" w:themeFill="accent5" w:themeFillTint="66"/>
            <w:noWrap/>
            <w:vAlign w:val="center"/>
            <w:hideMark/>
          </w:tcPr>
          <w:p w14:paraId="16B4B0CB" w14:textId="77777777" w:rsidR="00495313" w:rsidRPr="00495313" w:rsidRDefault="00495313" w:rsidP="00495313">
            <w:pPr>
              <w:jc w:val="center"/>
              <w:rPr>
                <w:rFonts w:ascii="Calibri" w:hAnsi="Calibri" w:cs="Calibri"/>
                <w:b/>
                <w:bCs/>
                <w:color w:val="000000"/>
                <w:sz w:val="22"/>
                <w:szCs w:val="22"/>
                <w:lang w:val="es-ES_tradnl" w:eastAsia="es-EC"/>
              </w:rPr>
            </w:pPr>
            <w:r w:rsidRPr="00495313">
              <w:rPr>
                <w:rFonts w:ascii="Calibri" w:hAnsi="Calibri" w:cs="Calibri"/>
                <w:b/>
                <w:bCs/>
                <w:color w:val="000000"/>
                <w:sz w:val="22"/>
                <w:szCs w:val="22"/>
                <w:lang w:val="es-ES_tradnl" w:eastAsia="es-EC"/>
              </w:rPr>
              <w:t>FORTALEZA (+)</w:t>
            </w:r>
          </w:p>
        </w:tc>
        <w:tc>
          <w:tcPr>
            <w:tcW w:w="4395" w:type="dxa"/>
            <w:gridSpan w:val="2"/>
            <w:tcBorders>
              <w:top w:val="single" w:sz="4" w:space="0" w:color="auto"/>
              <w:left w:val="nil"/>
              <w:bottom w:val="single" w:sz="4" w:space="0" w:color="auto"/>
              <w:right w:val="single" w:sz="4" w:space="0" w:color="auto"/>
            </w:tcBorders>
            <w:shd w:val="clear" w:color="auto" w:fill="CAE9C0" w:themeFill="accent5" w:themeFillTint="66"/>
            <w:noWrap/>
            <w:vAlign w:val="center"/>
            <w:hideMark/>
          </w:tcPr>
          <w:p w14:paraId="2CEF14C5" w14:textId="77777777" w:rsidR="00495313" w:rsidRPr="00495313" w:rsidRDefault="00495313" w:rsidP="00495313">
            <w:pPr>
              <w:jc w:val="center"/>
              <w:rPr>
                <w:rFonts w:ascii="Calibri" w:hAnsi="Calibri" w:cs="Calibri"/>
                <w:b/>
                <w:bCs/>
                <w:color w:val="000000"/>
                <w:sz w:val="22"/>
                <w:szCs w:val="22"/>
                <w:lang w:val="es-ES_tradnl" w:eastAsia="es-EC"/>
              </w:rPr>
            </w:pPr>
            <w:r w:rsidRPr="00495313">
              <w:rPr>
                <w:rFonts w:ascii="Calibri" w:hAnsi="Calibri" w:cs="Calibri"/>
                <w:b/>
                <w:bCs/>
                <w:color w:val="000000"/>
                <w:sz w:val="22"/>
                <w:szCs w:val="22"/>
                <w:lang w:val="es-ES_tradnl" w:eastAsia="es-EC"/>
              </w:rPr>
              <w:t>DEBILIDADES (-)</w:t>
            </w:r>
          </w:p>
        </w:tc>
      </w:tr>
      <w:tr w:rsidR="00495313" w:rsidRPr="00495313" w14:paraId="25B91A56" w14:textId="77777777" w:rsidTr="00DF3FF0">
        <w:trPr>
          <w:gridAfter w:val="1"/>
          <w:wAfter w:w="12" w:type="dxa"/>
          <w:trHeight w:val="1260"/>
        </w:trPr>
        <w:tc>
          <w:tcPr>
            <w:tcW w:w="3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A63189" w14:textId="77777777" w:rsidR="00495313" w:rsidRPr="00495313" w:rsidRDefault="00495313" w:rsidP="00495313">
            <w:pPr>
              <w:jc w:val="center"/>
              <w:rPr>
                <w:rFonts w:ascii="Calibri" w:hAnsi="Calibri" w:cs="Calibri"/>
                <w:b/>
                <w:bCs/>
                <w:color w:val="000000"/>
                <w:sz w:val="22"/>
                <w:szCs w:val="22"/>
                <w:lang w:val="es-ES_tradnl" w:eastAsia="es-EC"/>
              </w:rPr>
            </w:pPr>
            <w:r w:rsidRPr="00495313">
              <w:rPr>
                <w:rFonts w:ascii="Calibri" w:hAnsi="Calibri" w:cs="Calibri"/>
                <w:b/>
                <w:bCs/>
                <w:color w:val="000000"/>
                <w:sz w:val="22"/>
                <w:szCs w:val="22"/>
                <w:lang w:val="es-ES_tradnl" w:eastAsia="es-EC"/>
              </w:rPr>
              <w:t>F1</w:t>
            </w:r>
          </w:p>
        </w:tc>
        <w:tc>
          <w:tcPr>
            <w:tcW w:w="4015" w:type="dxa"/>
            <w:tcBorders>
              <w:top w:val="single" w:sz="4" w:space="0" w:color="auto"/>
              <w:left w:val="nil"/>
              <w:bottom w:val="single" w:sz="4" w:space="0" w:color="auto"/>
              <w:right w:val="single" w:sz="4" w:space="0" w:color="auto"/>
            </w:tcBorders>
            <w:shd w:val="clear" w:color="auto" w:fill="auto"/>
            <w:vAlign w:val="center"/>
            <w:hideMark/>
          </w:tcPr>
          <w:p w14:paraId="26C73ECC" w14:textId="77777777" w:rsidR="00495313" w:rsidRPr="00495313" w:rsidRDefault="00495313" w:rsidP="00495313">
            <w:pPr>
              <w:jc w:val="left"/>
              <w:rPr>
                <w:rFonts w:ascii="Calibri" w:hAnsi="Calibri" w:cs="Calibri"/>
                <w:sz w:val="22"/>
                <w:szCs w:val="22"/>
                <w:lang w:val="es-ES_tradnl" w:eastAsia="es-EC"/>
              </w:rPr>
            </w:pPr>
            <w:r w:rsidRPr="00495313">
              <w:rPr>
                <w:rFonts w:ascii="Calibri" w:hAnsi="Calibri" w:cs="Calibri"/>
                <w:sz w:val="22"/>
                <w:szCs w:val="22"/>
                <w:lang w:val="es-ES_tradnl" w:eastAsia="es-EC"/>
              </w:rPr>
              <w:t>Concesión</w:t>
            </w:r>
            <w:r w:rsidRPr="00495313">
              <w:rPr>
                <w:rFonts w:ascii="Calibri" w:hAnsi="Calibri" w:cs="Calibri"/>
                <w:szCs w:val="24"/>
                <w:lang w:val="es-ES_tradnl" w:eastAsia="es-EC"/>
              </w:rPr>
              <w:t xml:space="preserve"> exclusiva para la distribución y comercialización de la energía eléctrica en la provincia de Cotopaxi.</w:t>
            </w:r>
          </w:p>
        </w:tc>
        <w:tc>
          <w:tcPr>
            <w:tcW w:w="604" w:type="dxa"/>
            <w:tcBorders>
              <w:top w:val="single" w:sz="4" w:space="0" w:color="auto"/>
              <w:left w:val="nil"/>
              <w:bottom w:val="single" w:sz="4" w:space="0" w:color="auto"/>
              <w:right w:val="single" w:sz="4" w:space="0" w:color="auto"/>
            </w:tcBorders>
            <w:shd w:val="clear" w:color="auto" w:fill="auto"/>
            <w:noWrap/>
            <w:vAlign w:val="center"/>
            <w:hideMark/>
          </w:tcPr>
          <w:p w14:paraId="44C0CC7C" w14:textId="77777777" w:rsidR="00495313" w:rsidRPr="00495313" w:rsidRDefault="00495313" w:rsidP="00495313">
            <w:pPr>
              <w:jc w:val="center"/>
              <w:rPr>
                <w:rFonts w:ascii="Calibri" w:hAnsi="Calibri" w:cs="Calibri"/>
                <w:b/>
                <w:bCs/>
                <w:color w:val="000000"/>
                <w:sz w:val="22"/>
                <w:szCs w:val="22"/>
                <w:lang w:val="es-ES_tradnl" w:eastAsia="es-EC"/>
              </w:rPr>
            </w:pPr>
            <w:r w:rsidRPr="00495313">
              <w:rPr>
                <w:rFonts w:ascii="Calibri" w:hAnsi="Calibri" w:cs="Calibri"/>
                <w:b/>
                <w:bCs/>
                <w:color w:val="000000"/>
                <w:sz w:val="22"/>
                <w:szCs w:val="22"/>
                <w:lang w:val="es-ES_tradnl" w:eastAsia="es-EC"/>
              </w:rPr>
              <w:t>D1</w:t>
            </w:r>
          </w:p>
        </w:tc>
        <w:tc>
          <w:tcPr>
            <w:tcW w:w="3791" w:type="dxa"/>
            <w:tcBorders>
              <w:top w:val="single" w:sz="4" w:space="0" w:color="auto"/>
              <w:left w:val="nil"/>
              <w:bottom w:val="single" w:sz="4" w:space="0" w:color="auto"/>
              <w:right w:val="single" w:sz="4" w:space="0" w:color="auto"/>
            </w:tcBorders>
            <w:shd w:val="clear" w:color="auto" w:fill="auto"/>
            <w:vAlign w:val="center"/>
            <w:hideMark/>
          </w:tcPr>
          <w:p w14:paraId="3371899D" w14:textId="1A5F3DA4" w:rsidR="00495313" w:rsidRPr="00495313" w:rsidRDefault="00495313" w:rsidP="00F22D70">
            <w:pPr>
              <w:jc w:val="left"/>
              <w:rPr>
                <w:rFonts w:ascii="Calibri" w:hAnsi="Calibri" w:cs="Calibri"/>
                <w:color w:val="000000"/>
                <w:sz w:val="22"/>
                <w:szCs w:val="22"/>
                <w:lang w:val="es-ES_tradnl" w:eastAsia="es-EC"/>
              </w:rPr>
            </w:pPr>
            <w:r w:rsidRPr="00E8590A">
              <w:rPr>
                <w:rFonts w:ascii="Calibri" w:hAnsi="Calibri" w:cs="Calibri"/>
                <w:color w:val="000000" w:themeColor="text1"/>
                <w:sz w:val="22"/>
                <w:szCs w:val="22"/>
                <w:lang w:val="es-ES_tradnl" w:eastAsia="es-EC"/>
              </w:rPr>
              <w:t>Estructura orgánica funcional, procedimientos, reglamentos y procesos desactualizados o inexistentes.</w:t>
            </w:r>
          </w:p>
        </w:tc>
      </w:tr>
      <w:tr w:rsidR="00495313" w:rsidRPr="00495313" w14:paraId="5256059A" w14:textId="77777777" w:rsidTr="00DF3FF0">
        <w:trPr>
          <w:gridAfter w:val="1"/>
          <w:wAfter w:w="12" w:type="dxa"/>
          <w:trHeight w:val="1200"/>
        </w:trPr>
        <w:tc>
          <w:tcPr>
            <w:tcW w:w="3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3427F6" w14:textId="77777777" w:rsidR="00495313" w:rsidRPr="00495313" w:rsidRDefault="00495313" w:rsidP="00495313">
            <w:pPr>
              <w:jc w:val="center"/>
              <w:rPr>
                <w:rFonts w:ascii="Calibri" w:hAnsi="Calibri" w:cs="Calibri"/>
                <w:b/>
                <w:bCs/>
                <w:color w:val="000000"/>
                <w:sz w:val="22"/>
                <w:szCs w:val="22"/>
                <w:lang w:val="es-ES_tradnl" w:eastAsia="es-EC"/>
              </w:rPr>
            </w:pPr>
            <w:r w:rsidRPr="00495313">
              <w:rPr>
                <w:rFonts w:ascii="Calibri" w:hAnsi="Calibri" w:cs="Calibri"/>
                <w:b/>
                <w:bCs/>
                <w:color w:val="000000"/>
                <w:sz w:val="22"/>
                <w:szCs w:val="22"/>
                <w:lang w:val="es-ES_tradnl" w:eastAsia="es-EC"/>
              </w:rPr>
              <w:t>F2</w:t>
            </w:r>
          </w:p>
        </w:tc>
        <w:tc>
          <w:tcPr>
            <w:tcW w:w="4015" w:type="dxa"/>
            <w:tcBorders>
              <w:top w:val="single" w:sz="4" w:space="0" w:color="auto"/>
              <w:left w:val="nil"/>
              <w:bottom w:val="single" w:sz="4" w:space="0" w:color="auto"/>
              <w:right w:val="single" w:sz="4" w:space="0" w:color="auto"/>
            </w:tcBorders>
            <w:shd w:val="clear" w:color="auto" w:fill="auto"/>
            <w:vAlign w:val="bottom"/>
            <w:hideMark/>
          </w:tcPr>
          <w:p w14:paraId="70EDF696" w14:textId="77777777" w:rsidR="00495313" w:rsidRPr="00495313" w:rsidRDefault="00495313" w:rsidP="00495313">
            <w:pPr>
              <w:jc w:val="left"/>
              <w:rPr>
                <w:rFonts w:ascii="Calibri" w:hAnsi="Calibri" w:cs="Calibri"/>
                <w:sz w:val="22"/>
                <w:szCs w:val="22"/>
                <w:lang w:val="es-ES_tradnl" w:eastAsia="es-EC"/>
              </w:rPr>
            </w:pPr>
            <w:r w:rsidRPr="00495313">
              <w:rPr>
                <w:rFonts w:ascii="Calibri" w:hAnsi="Calibri" w:cs="Calibri"/>
                <w:sz w:val="22"/>
                <w:szCs w:val="22"/>
                <w:lang w:val="es-ES_tradnl" w:eastAsia="es-EC"/>
              </w:rPr>
              <w:t>Infraestructura eléctrica funcional y con amplia cobertura para el suministro de energía.</w:t>
            </w:r>
          </w:p>
        </w:tc>
        <w:tc>
          <w:tcPr>
            <w:tcW w:w="604" w:type="dxa"/>
            <w:tcBorders>
              <w:top w:val="single" w:sz="4" w:space="0" w:color="auto"/>
              <w:left w:val="nil"/>
              <w:bottom w:val="single" w:sz="4" w:space="0" w:color="auto"/>
              <w:right w:val="single" w:sz="4" w:space="0" w:color="auto"/>
            </w:tcBorders>
            <w:shd w:val="clear" w:color="auto" w:fill="auto"/>
            <w:noWrap/>
            <w:vAlign w:val="center"/>
            <w:hideMark/>
          </w:tcPr>
          <w:p w14:paraId="7419B9BF" w14:textId="77777777" w:rsidR="00495313" w:rsidRPr="00495313" w:rsidRDefault="00495313" w:rsidP="00495313">
            <w:pPr>
              <w:jc w:val="center"/>
              <w:rPr>
                <w:rFonts w:ascii="Calibri" w:hAnsi="Calibri" w:cs="Calibri"/>
                <w:b/>
                <w:bCs/>
                <w:color w:val="000000"/>
                <w:sz w:val="22"/>
                <w:szCs w:val="22"/>
                <w:lang w:val="es-ES_tradnl" w:eastAsia="es-EC"/>
              </w:rPr>
            </w:pPr>
            <w:r w:rsidRPr="00495313">
              <w:rPr>
                <w:rFonts w:ascii="Calibri" w:hAnsi="Calibri" w:cs="Calibri"/>
                <w:b/>
                <w:bCs/>
                <w:color w:val="000000"/>
                <w:sz w:val="22"/>
                <w:szCs w:val="22"/>
                <w:lang w:val="es-ES_tradnl" w:eastAsia="es-EC"/>
              </w:rPr>
              <w:t>D2</w:t>
            </w:r>
          </w:p>
        </w:tc>
        <w:tc>
          <w:tcPr>
            <w:tcW w:w="3791" w:type="dxa"/>
            <w:tcBorders>
              <w:top w:val="single" w:sz="4" w:space="0" w:color="auto"/>
              <w:left w:val="nil"/>
              <w:bottom w:val="single" w:sz="4" w:space="0" w:color="auto"/>
              <w:right w:val="single" w:sz="4" w:space="0" w:color="auto"/>
            </w:tcBorders>
            <w:shd w:val="clear" w:color="auto" w:fill="auto"/>
            <w:vAlign w:val="center"/>
            <w:hideMark/>
          </w:tcPr>
          <w:p w14:paraId="19F7CBE6" w14:textId="77777777" w:rsidR="00495313" w:rsidRPr="00495313" w:rsidRDefault="00495313" w:rsidP="00495313">
            <w:pPr>
              <w:jc w:val="left"/>
              <w:rPr>
                <w:rFonts w:ascii="Calibri" w:hAnsi="Calibri" w:cs="Calibri"/>
                <w:color w:val="000000"/>
                <w:sz w:val="22"/>
                <w:szCs w:val="22"/>
                <w:lang w:val="es-ES_tradnl" w:eastAsia="es-EC"/>
              </w:rPr>
            </w:pPr>
            <w:r w:rsidRPr="00495313">
              <w:rPr>
                <w:rFonts w:ascii="Calibri" w:hAnsi="Calibri" w:cs="Calibri"/>
                <w:color w:val="000000"/>
                <w:sz w:val="22"/>
                <w:szCs w:val="22"/>
                <w:lang w:val="es-ES_tradnl" w:eastAsia="es-EC"/>
              </w:rPr>
              <w:t>Inequidad en la carga laboral y su relación remunerativa.</w:t>
            </w:r>
          </w:p>
        </w:tc>
      </w:tr>
      <w:tr w:rsidR="00495313" w:rsidRPr="00495313" w14:paraId="5B33ABFB" w14:textId="77777777" w:rsidTr="00DF3FF0">
        <w:trPr>
          <w:gridAfter w:val="1"/>
          <w:wAfter w:w="12" w:type="dxa"/>
          <w:trHeight w:val="945"/>
        </w:trPr>
        <w:tc>
          <w:tcPr>
            <w:tcW w:w="3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21D6FC" w14:textId="77777777" w:rsidR="00495313" w:rsidRPr="00495313" w:rsidRDefault="00495313" w:rsidP="00495313">
            <w:pPr>
              <w:jc w:val="center"/>
              <w:rPr>
                <w:rFonts w:ascii="Calibri" w:hAnsi="Calibri" w:cs="Calibri"/>
                <w:b/>
                <w:bCs/>
                <w:color w:val="000000"/>
                <w:sz w:val="22"/>
                <w:szCs w:val="22"/>
                <w:lang w:val="es-ES_tradnl" w:eastAsia="es-EC"/>
              </w:rPr>
            </w:pPr>
            <w:r w:rsidRPr="00495313">
              <w:rPr>
                <w:rFonts w:ascii="Calibri" w:hAnsi="Calibri" w:cs="Calibri"/>
                <w:b/>
                <w:bCs/>
                <w:color w:val="000000"/>
                <w:sz w:val="22"/>
                <w:szCs w:val="22"/>
                <w:lang w:val="es-ES_tradnl" w:eastAsia="es-EC"/>
              </w:rPr>
              <w:t>F3</w:t>
            </w:r>
          </w:p>
        </w:tc>
        <w:tc>
          <w:tcPr>
            <w:tcW w:w="4015" w:type="dxa"/>
            <w:tcBorders>
              <w:top w:val="single" w:sz="4" w:space="0" w:color="auto"/>
              <w:left w:val="nil"/>
              <w:bottom w:val="single" w:sz="4" w:space="0" w:color="auto"/>
              <w:right w:val="single" w:sz="4" w:space="0" w:color="auto"/>
            </w:tcBorders>
            <w:shd w:val="clear" w:color="auto" w:fill="auto"/>
            <w:vAlign w:val="center"/>
            <w:hideMark/>
          </w:tcPr>
          <w:p w14:paraId="32416CEC" w14:textId="77777777" w:rsidR="00495313" w:rsidRPr="00495313" w:rsidRDefault="00495313" w:rsidP="00495313">
            <w:pPr>
              <w:jc w:val="left"/>
              <w:rPr>
                <w:rFonts w:ascii="Calibri" w:hAnsi="Calibri" w:cs="Calibri"/>
                <w:szCs w:val="24"/>
                <w:lang w:val="es-ES_tradnl" w:eastAsia="es-EC"/>
              </w:rPr>
            </w:pPr>
            <w:r w:rsidRPr="00495313">
              <w:rPr>
                <w:rFonts w:ascii="Calibri" w:hAnsi="Calibri" w:cs="Calibri"/>
                <w:szCs w:val="24"/>
                <w:lang w:val="es-ES_tradnl" w:eastAsia="es-EC"/>
              </w:rPr>
              <w:t>Autonomía en el manejo de los recursos del presupuesto institucional.</w:t>
            </w:r>
          </w:p>
        </w:tc>
        <w:tc>
          <w:tcPr>
            <w:tcW w:w="604" w:type="dxa"/>
            <w:tcBorders>
              <w:top w:val="single" w:sz="4" w:space="0" w:color="auto"/>
              <w:left w:val="nil"/>
              <w:bottom w:val="single" w:sz="4" w:space="0" w:color="auto"/>
              <w:right w:val="single" w:sz="4" w:space="0" w:color="auto"/>
            </w:tcBorders>
            <w:shd w:val="clear" w:color="auto" w:fill="auto"/>
            <w:noWrap/>
            <w:vAlign w:val="center"/>
            <w:hideMark/>
          </w:tcPr>
          <w:p w14:paraId="12FC5861" w14:textId="77777777" w:rsidR="00495313" w:rsidRPr="00495313" w:rsidRDefault="00495313" w:rsidP="00495313">
            <w:pPr>
              <w:jc w:val="center"/>
              <w:rPr>
                <w:rFonts w:ascii="Calibri" w:hAnsi="Calibri" w:cs="Calibri"/>
                <w:b/>
                <w:bCs/>
                <w:color w:val="000000"/>
                <w:sz w:val="22"/>
                <w:szCs w:val="22"/>
                <w:lang w:val="es-ES_tradnl" w:eastAsia="es-EC"/>
              </w:rPr>
            </w:pPr>
            <w:r w:rsidRPr="00495313">
              <w:rPr>
                <w:rFonts w:ascii="Calibri" w:hAnsi="Calibri" w:cs="Calibri"/>
                <w:b/>
                <w:bCs/>
                <w:color w:val="000000"/>
                <w:sz w:val="22"/>
                <w:szCs w:val="22"/>
                <w:lang w:val="es-ES_tradnl" w:eastAsia="es-EC"/>
              </w:rPr>
              <w:t>D3</w:t>
            </w:r>
          </w:p>
        </w:tc>
        <w:tc>
          <w:tcPr>
            <w:tcW w:w="3791" w:type="dxa"/>
            <w:tcBorders>
              <w:top w:val="single" w:sz="4" w:space="0" w:color="auto"/>
              <w:left w:val="nil"/>
              <w:bottom w:val="single" w:sz="4" w:space="0" w:color="auto"/>
              <w:right w:val="single" w:sz="4" w:space="0" w:color="auto"/>
            </w:tcBorders>
            <w:shd w:val="clear" w:color="auto" w:fill="auto"/>
            <w:vAlign w:val="center"/>
            <w:hideMark/>
          </w:tcPr>
          <w:p w14:paraId="75D72F04" w14:textId="77777777" w:rsidR="00495313" w:rsidRPr="00495313" w:rsidRDefault="00495313" w:rsidP="00495313">
            <w:pPr>
              <w:jc w:val="left"/>
              <w:rPr>
                <w:rFonts w:ascii="Calibri" w:hAnsi="Calibri" w:cs="Calibri"/>
                <w:color w:val="000000"/>
                <w:sz w:val="22"/>
                <w:szCs w:val="22"/>
                <w:lang w:val="es-ES_tradnl" w:eastAsia="es-EC"/>
              </w:rPr>
            </w:pPr>
            <w:r w:rsidRPr="00495313">
              <w:rPr>
                <w:rFonts w:ascii="Calibri" w:hAnsi="Calibri" w:cs="Calibri"/>
                <w:color w:val="000000"/>
                <w:sz w:val="22"/>
                <w:szCs w:val="22"/>
                <w:lang w:val="es-ES_tradnl" w:eastAsia="es-EC"/>
              </w:rPr>
              <w:t>Infraestructura y espacio físico anti funcional en oficinas y agencias.</w:t>
            </w:r>
          </w:p>
        </w:tc>
      </w:tr>
      <w:tr w:rsidR="00495313" w:rsidRPr="00495313" w14:paraId="42D7811E" w14:textId="77777777" w:rsidTr="00DF3FF0">
        <w:trPr>
          <w:gridAfter w:val="1"/>
          <w:wAfter w:w="12" w:type="dxa"/>
          <w:trHeight w:val="600"/>
        </w:trPr>
        <w:tc>
          <w:tcPr>
            <w:tcW w:w="3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599C04" w14:textId="77777777" w:rsidR="00495313" w:rsidRPr="00495313" w:rsidRDefault="00495313" w:rsidP="00495313">
            <w:pPr>
              <w:jc w:val="center"/>
              <w:rPr>
                <w:rFonts w:ascii="Calibri" w:hAnsi="Calibri" w:cs="Calibri"/>
                <w:b/>
                <w:bCs/>
                <w:color w:val="000000"/>
                <w:sz w:val="22"/>
                <w:szCs w:val="22"/>
                <w:lang w:val="es-ES_tradnl" w:eastAsia="es-EC"/>
              </w:rPr>
            </w:pPr>
            <w:r w:rsidRPr="00495313">
              <w:rPr>
                <w:rFonts w:ascii="Calibri" w:hAnsi="Calibri" w:cs="Calibri"/>
                <w:b/>
                <w:bCs/>
                <w:color w:val="000000"/>
                <w:sz w:val="22"/>
                <w:szCs w:val="22"/>
                <w:lang w:val="es-ES_tradnl" w:eastAsia="es-EC"/>
              </w:rPr>
              <w:t>F4</w:t>
            </w:r>
          </w:p>
        </w:tc>
        <w:tc>
          <w:tcPr>
            <w:tcW w:w="4015" w:type="dxa"/>
            <w:tcBorders>
              <w:top w:val="single" w:sz="4" w:space="0" w:color="auto"/>
              <w:left w:val="nil"/>
              <w:bottom w:val="single" w:sz="4" w:space="0" w:color="auto"/>
              <w:right w:val="single" w:sz="4" w:space="0" w:color="auto"/>
            </w:tcBorders>
            <w:shd w:val="clear" w:color="auto" w:fill="auto"/>
            <w:vAlign w:val="bottom"/>
            <w:hideMark/>
          </w:tcPr>
          <w:p w14:paraId="50C32B81" w14:textId="77777777" w:rsidR="00495313" w:rsidRPr="00495313" w:rsidRDefault="00495313" w:rsidP="00495313">
            <w:pPr>
              <w:jc w:val="left"/>
              <w:rPr>
                <w:rFonts w:ascii="Calibri" w:hAnsi="Calibri" w:cs="Calibri"/>
                <w:sz w:val="22"/>
                <w:szCs w:val="22"/>
                <w:lang w:val="es-ES_tradnl" w:eastAsia="es-EC"/>
              </w:rPr>
            </w:pPr>
            <w:r w:rsidRPr="00495313">
              <w:rPr>
                <w:rFonts w:ascii="Calibri" w:hAnsi="Calibri" w:cs="Calibri"/>
                <w:sz w:val="22"/>
                <w:szCs w:val="22"/>
                <w:lang w:val="es-ES_tradnl" w:eastAsia="es-EC"/>
              </w:rPr>
              <w:t>Centros de servicio y atención al cliente en toda el área de concesión.</w:t>
            </w:r>
          </w:p>
        </w:tc>
        <w:tc>
          <w:tcPr>
            <w:tcW w:w="604" w:type="dxa"/>
            <w:tcBorders>
              <w:top w:val="single" w:sz="4" w:space="0" w:color="auto"/>
              <w:left w:val="nil"/>
              <w:bottom w:val="single" w:sz="4" w:space="0" w:color="auto"/>
              <w:right w:val="single" w:sz="4" w:space="0" w:color="auto"/>
            </w:tcBorders>
            <w:shd w:val="clear" w:color="auto" w:fill="auto"/>
            <w:noWrap/>
            <w:vAlign w:val="center"/>
            <w:hideMark/>
          </w:tcPr>
          <w:p w14:paraId="6A68DCD6" w14:textId="77777777" w:rsidR="00495313" w:rsidRPr="00495313" w:rsidRDefault="00495313" w:rsidP="00495313">
            <w:pPr>
              <w:jc w:val="center"/>
              <w:rPr>
                <w:rFonts w:ascii="Calibri" w:hAnsi="Calibri" w:cs="Calibri"/>
                <w:b/>
                <w:bCs/>
                <w:color w:val="000000"/>
                <w:sz w:val="22"/>
                <w:szCs w:val="22"/>
                <w:lang w:val="es-ES_tradnl" w:eastAsia="es-EC"/>
              </w:rPr>
            </w:pPr>
            <w:r w:rsidRPr="00495313">
              <w:rPr>
                <w:rFonts w:ascii="Calibri" w:hAnsi="Calibri" w:cs="Calibri"/>
                <w:b/>
                <w:bCs/>
                <w:color w:val="000000"/>
                <w:sz w:val="22"/>
                <w:szCs w:val="22"/>
                <w:lang w:val="es-ES_tradnl" w:eastAsia="es-EC"/>
              </w:rPr>
              <w:t>D4</w:t>
            </w:r>
          </w:p>
        </w:tc>
        <w:tc>
          <w:tcPr>
            <w:tcW w:w="3791" w:type="dxa"/>
            <w:tcBorders>
              <w:top w:val="single" w:sz="4" w:space="0" w:color="auto"/>
              <w:left w:val="nil"/>
              <w:bottom w:val="single" w:sz="4" w:space="0" w:color="auto"/>
              <w:right w:val="single" w:sz="4" w:space="0" w:color="auto"/>
            </w:tcBorders>
            <w:shd w:val="clear" w:color="auto" w:fill="auto"/>
            <w:vAlign w:val="center"/>
            <w:hideMark/>
          </w:tcPr>
          <w:p w14:paraId="53ECE9F0" w14:textId="77777777" w:rsidR="00495313" w:rsidRPr="00495313" w:rsidRDefault="00495313" w:rsidP="00495313">
            <w:pPr>
              <w:jc w:val="left"/>
              <w:rPr>
                <w:rFonts w:ascii="Calibri" w:hAnsi="Calibri" w:cs="Calibri"/>
                <w:color w:val="000000"/>
                <w:sz w:val="22"/>
                <w:szCs w:val="22"/>
                <w:lang w:val="es-ES_tradnl" w:eastAsia="es-EC"/>
              </w:rPr>
            </w:pPr>
            <w:r w:rsidRPr="00495313">
              <w:rPr>
                <w:rFonts w:ascii="Calibri" w:hAnsi="Calibri" w:cs="Calibri"/>
                <w:color w:val="000000"/>
                <w:sz w:val="22"/>
                <w:szCs w:val="22"/>
                <w:lang w:val="es-ES_tradnl" w:eastAsia="es-EC"/>
              </w:rPr>
              <w:t>No se cuenta con herramientas de gestión para el control y manejo empresarial.</w:t>
            </w:r>
          </w:p>
        </w:tc>
      </w:tr>
      <w:tr w:rsidR="00495313" w:rsidRPr="00495313" w14:paraId="54620BB6" w14:textId="77777777" w:rsidTr="00DF3FF0">
        <w:trPr>
          <w:gridAfter w:val="1"/>
          <w:wAfter w:w="12" w:type="dxa"/>
          <w:trHeight w:val="900"/>
        </w:trPr>
        <w:tc>
          <w:tcPr>
            <w:tcW w:w="3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812913" w14:textId="77777777" w:rsidR="00495313" w:rsidRPr="00495313" w:rsidRDefault="00495313" w:rsidP="00495313">
            <w:pPr>
              <w:jc w:val="center"/>
              <w:rPr>
                <w:rFonts w:ascii="Calibri" w:hAnsi="Calibri" w:cs="Calibri"/>
                <w:b/>
                <w:bCs/>
                <w:color w:val="000000"/>
                <w:sz w:val="22"/>
                <w:szCs w:val="22"/>
                <w:lang w:val="es-ES_tradnl" w:eastAsia="es-EC"/>
              </w:rPr>
            </w:pPr>
            <w:r w:rsidRPr="00495313">
              <w:rPr>
                <w:rFonts w:ascii="Calibri" w:hAnsi="Calibri" w:cs="Calibri"/>
                <w:b/>
                <w:bCs/>
                <w:color w:val="000000"/>
                <w:sz w:val="22"/>
                <w:szCs w:val="22"/>
                <w:lang w:val="es-ES_tradnl" w:eastAsia="es-EC"/>
              </w:rPr>
              <w:t>F5</w:t>
            </w:r>
          </w:p>
        </w:tc>
        <w:tc>
          <w:tcPr>
            <w:tcW w:w="4015" w:type="dxa"/>
            <w:tcBorders>
              <w:top w:val="single" w:sz="4" w:space="0" w:color="auto"/>
              <w:left w:val="nil"/>
              <w:bottom w:val="single" w:sz="4" w:space="0" w:color="auto"/>
              <w:right w:val="single" w:sz="4" w:space="0" w:color="auto"/>
            </w:tcBorders>
            <w:shd w:val="clear" w:color="auto" w:fill="auto"/>
            <w:vAlign w:val="bottom"/>
            <w:hideMark/>
          </w:tcPr>
          <w:p w14:paraId="56119B30" w14:textId="77777777" w:rsidR="00495313" w:rsidRPr="00495313" w:rsidRDefault="00495313" w:rsidP="00495313">
            <w:pPr>
              <w:jc w:val="left"/>
              <w:rPr>
                <w:rFonts w:ascii="Calibri" w:hAnsi="Calibri" w:cs="Calibri"/>
                <w:sz w:val="22"/>
                <w:szCs w:val="22"/>
                <w:lang w:val="es-ES_tradnl" w:eastAsia="es-EC"/>
              </w:rPr>
            </w:pPr>
            <w:r w:rsidRPr="00495313">
              <w:rPr>
                <w:rFonts w:ascii="Calibri" w:hAnsi="Calibri" w:cs="Calibri"/>
                <w:sz w:val="22"/>
                <w:szCs w:val="22"/>
                <w:lang w:val="es-ES_tradnl" w:eastAsia="es-EC"/>
              </w:rPr>
              <w:t>Recurso humano con experiencia y comprometido con el cumplimiento de los objetivos empresariales.</w:t>
            </w:r>
          </w:p>
        </w:tc>
        <w:tc>
          <w:tcPr>
            <w:tcW w:w="604" w:type="dxa"/>
            <w:tcBorders>
              <w:top w:val="single" w:sz="4" w:space="0" w:color="auto"/>
              <w:left w:val="nil"/>
              <w:bottom w:val="single" w:sz="4" w:space="0" w:color="auto"/>
              <w:right w:val="single" w:sz="4" w:space="0" w:color="auto"/>
            </w:tcBorders>
            <w:shd w:val="clear" w:color="auto" w:fill="auto"/>
            <w:noWrap/>
            <w:vAlign w:val="center"/>
            <w:hideMark/>
          </w:tcPr>
          <w:p w14:paraId="7C7B5FBE" w14:textId="77777777" w:rsidR="00495313" w:rsidRPr="00495313" w:rsidRDefault="00495313" w:rsidP="00495313">
            <w:pPr>
              <w:jc w:val="center"/>
              <w:rPr>
                <w:rFonts w:ascii="Calibri" w:hAnsi="Calibri" w:cs="Calibri"/>
                <w:b/>
                <w:bCs/>
                <w:color w:val="000000"/>
                <w:sz w:val="22"/>
                <w:szCs w:val="22"/>
                <w:lang w:val="es-ES_tradnl" w:eastAsia="es-EC"/>
              </w:rPr>
            </w:pPr>
            <w:r w:rsidRPr="00495313">
              <w:rPr>
                <w:rFonts w:ascii="Calibri" w:hAnsi="Calibri" w:cs="Calibri"/>
                <w:b/>
                <w:bCs/>
                <w:color w:val="000000"/>
                <w:sz w:val="22"/>
                <w:szCs w:val="22"/>
                <w:lang w:val="es-ES_tradnl" w:eastAsia="es-EC"/>
              </w:rPr>
              <w:t>D5</w:t>
            </w:r>
          </w:p>
        </w:tc>
        <w:tc>
          <w:tcPr>
            <w:tcW w:w="3791" w:type="dxa"/>
            <w:tcBorders>
              <w:top w:val="single" w:sz="4" w:space="0" w:color="auto"/>
              <w:left w:val="nil"/>
              <w:bottom w:val="single" w:sz="4" w:space="0" w:color="auto"/>
              <w:right w:val="single" w:sz="4" w:space="0" w:color="auto"/>
            </w:tcBorders>
            <w:shd w:val="clear" w:color="auto" w:fill="auto"/>
            <w:vAlign w:val="center"/>
            <w:hideMark/>
          </w:tcPr>
          <w:p w14:paraId="2414FE07" w14:textId="77777777" w:rsidR="00495313" w:rsidRPr="00495313" w:rsidRDefault="00495313" w:rsidP="00495313">
            <w:pPr>
              <w:jc w:val="left"/>
              <w:rPr>
                <w:rFonts w:ascii="Calibri" w:hAnsi="Calibri" w:cs="Calibri"/>
                <w:color w:val="000000"/>
                <w:sz w:val="22"/>
                <w:szCs w:val="22"/>
                <w:lang w:val="es-ES_tradnl" w:eastAsia="es-EC"/>
              </w:rPr>
            </w:pPr>
            <w:r w:rsidRPr="00495313">
              <w:rPr>
                <w:rFonts w:ascii="Calibri" w:hAnsi="Calibri" w:cs="Calibri"/>
                <w:color w:val="000000"/>
                <w:sz w:val="22"/>
                <w:szCs w:val="22"/>
                <w:lang w:val="es-ES_tradnl" w:eastAsia="es-EC"/>
              </w:rPr>
              <w:t>Débil proceso de capacitación especializada.</w:t>
            </w:r>
          </w:p>
        </w:tc>
      </w:tr>
      <w:tr w:rsidR="00495313" w:rsidRPr="00495313" w14:paraId="53491086" w14:textId="77777777" w:rsidTr="00DF3FF0">
        <w:trPr>
          <w:gridAfter w:val="1"/>
          <w:wAfter w:w="12" w:type="dxa"/>
          <w:trHeight w:val="600"/>
        </w:trPr>
        <w:tc>
          <w:tcPr>
            <w:tcW w:w="3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6835A9" w14:textId="77777777" w:rsidR="00495313" w:rsidRPr="00495313" w:rsidRDefault="00495313" w:rsidP="00495313">
            <w:pPr>
              <w:jc w:val="center"/>
              <w:rPr>
                <w:rFonts w:ascii="Calibri" w:hAnsi="Calibri" w:cs="Calibri"/>
                <w:b/>
                <w:bCs/>
                <w:color w:val="000000"/>
                <w:sz w:val="22"/>
                <w:szCs w:val="22"/>
                <w:lang w:val="es-ES_tradnl" w:eastAsia="es-EC"/>
              </w:rPr>
            </w:pPr>
            <w:r w:rsidRPr="00495313">
              <w:rPr>
                <w:rFonts w:ascii="Calibri" w:hAnsi="Calibri" w:cs="Calibri"/>
                <w:b/>
                <w:bCs/>
                <w:color w:val="000000"/>
                <w:sz w:val="22"/>
                <w:szCs w:val="22"/>
                <w:lang w:val="es-ES_tradnl" w:eastAsia="es-EC"/>
              </w:rPr>
              <w:t>F6</w:t>
            </w:r>
          </w:p>
        </w:tc>
        <w:tc>
          <w:tcPr>
            <w:tcW w:w="4015" w:type="dxa"/>
            <w:tcBorders>
              <w:top w:val="single" w:sz="4" w:space="0" w:color="auto"/>
              <w:left w:val="nil"/>
              <w:bottom w:val="single" w:sz="4" w:space="0" w:color="auto"/>
              <w:right w:val="single" w:sz="4" w:space="0" w:color="auto"/>
            </w:tcBorders>
            <w:shd w:val="clear" w:color="auto" w:fill="auto"/>
            <w:vAlign w:val="bottom"/>
            <w:hideMark/>
          </w:tcPr>
          <w:p w14:paraId="48DF677D" w14:textId="21CBBEAC" w:rsidR="00495313" w:rsidRPr="00495313" w:rsidRDefault="00495313" w:rsidP="00495313">
            <w:pPr>
              <w:jc w:val="left"/>
              <w:rPr>
                <w:rFonts w:ascii="Calibri" w:hAnsi="Calibri" w:cs="Calibri"/>
                <w:sz w:val="22"/>
                <w:szCs w:val="22"/>
                <w:lang w:val="es-ES_tradnl" w:eastAsia="es-EC"/>
              </w:rPr>
            </w:pPr>
            <w:r w:rsidRPr="00495313">
              <w:rPr>
                <w:rFonts w:ascii="Calibri" w:hAnsi="Calibri" w:cs="Calibri"/>
                <w:sz w:val="22"/>
                <w:szCs w:val="22"/>
                <w:lang w:val="es-ES_tradnl" w:eastAsia="es-EC"/>
              </w:rPr>
              <w:t xml:space="preserve">Adecuado índice </w:t>
            </w:r>
            <w:r w:rsidR="005F68A2" w:rsidRPr="00495313">
              <w:rPr>
                <w:rFonts w:ascii="Calibri" w:hAnsi="Calibri" w:cs="Calibri"/>
                <w:sz w:val="22"/>
                <w:szCs w:val="22"/>
                <w:lang w:val="es-ES_tradnl" w:eastAsia="es-EC"/>
              </w:rPr>
              <w:t>de facturación</w:t>
            </w:r>
            <w:r w:rsidRPr="00495313">
              <w:rPr>
                <w:rFonts w:ascii="Calibri" w:hAnsi="Calibri" w:cs="Calibri"/>
                <w:sz w:val="22"/>
                <w:szCs w:val="22"/>
                <w:lang w:val="es-ES_tradnl" w:eastAsia="es-EC"/>
              </w:rPr>
              <w:t xml:space="preserve"> y recaudación.</w:t>
            </w:r>
          </w:p>
        </w:tc>
        <w:tc>
          <w:tcPr>
            <w:tcW w:w="604" w:type="dxa"/>
            <w:tcBorders>
              <w:top w:val="single" w:sz="4" w:space="0" w:color="auto"/>
              <w:left w:val="nil"/>
              <w:bottom w:val="single" w:sz="4" w:space="0" w:color="auto"/>
              <w:right w:val="single" w:sz="4" w:space="0" w:color="auto"/>
            </w:tcBorders>
            <w:shd w:val="clear" w:color="auto" w:fill="auto"/>
            <w:noWrap/>
            <w:vAlign w:val="center"/>
            <w:hideMark/>
          </w:tcPr>
          <w:p w14:paraId="3D92111C" w14:textId="77777777" w:rsidR="00495313" w:rsidRPr="00495313" w:rsidRDefault="00495313" w:rsidP="00495313">
            <w:pPr>
              <w:jc w:val="center"/>
              <w:rPr>
                <w:rFonts w:ascii="Calibri" w:hAnsi="Calibri" w:cs="Calibri"/>
                <w:b/>
                <w:bCs/>
                <w:color w:val="000000"/>
                <w:sz w:val="22"/>
                <w:szCs w:val="22"/>
                <w:lang w:val="es-ES_tradnl" w:eastAsia="es-EC"/>
              </w:rPr>
            </w:pPr>
            <w:r w:rsidRPr="00495313">
              <w:rPr>
                <w:rFonts w:ascii="Calibri" w:hAnsi="Calibri" w:cs="Calibri"/>
                <w:b/>
                <w:bCs/>
                <w:color w:val="000000"/>
                <w:sz w:val="22"/>
                <w:szCs w:val="22"/>
                <w:lang w:val="es-ES_tradnl" w:eastAsia="es-EC"/>
              </w:rPr>
              <w:t>D6</w:t>
            </w:r>
          </w:p>
        </w:tc>
        <w:tc>
          <w:tcPr>
            <w:tcW w:w="3791" w:type="dxa"/>
            <w:tcBorders>
              <w:top w:val="single" w:sz="4" w:space="0" w:color="auto"/>
              <w:left w:val="nil"/>
              <w:bottom w:val="single" w:sz="4" w:space="0" w:color="auto"/>
              <w:right w:val="single" w:sz="4" w:space="0" w:color="auto"/>
            </w:tcBorders>
            <w:shd w:val="clear" w:color="auto" w:fill="auto"/>
            <w:vAlign w:val="center"/>
            <w:hideMark/>
          </w:tcPr>
          <w:p w14:paraId="27A72BD3" w14:textId="1C9FFBAB" w:rsidR="00495313" w:rsidRPr="00495313" w:rsidRDefault="00495313" w:rsidP="00495313">
            <w:pPr>
              <w:jc w:val="left"/>
              <w:rPr>
                <w:rFonts w:ascii="Calibri" w:hAnsi="Calibri" w:cs="Calibri"/>
                <w:color w:val="000000"/>
                <w:sz w:val="22"/>
                <w:szCs w:val="22"/>
                <w:lang w:val="es-ES_tradnl" w:eastAsia="es-EC"/>
              </w:rPr>
            </w:pPr>
            <w:r w:rsidRPr="00495313">
              <w:rPr>
                <w:rFonts w:ascii="Calibri" w:hAnsi="Calibri" w:cs="Calibri"/>
                <w:color w:val="000000"/>
                <w:sz w:val="22"/>
                <w:szCs w:val="22"/>
                <w:lang w:val="es-ES_tradnl" w:eastAsia="es-EC"/>
              </w:rPr>
              <w:t>Ausencia de certificaciones de sistemas de gestión de la calidad</w:t>
            </w:r>
            <w:r w:rsidR="006638F2">
              <w:rPr>
                <w:rFonts w:ascii="Calibri" w:hAnsi="Calibri" w:cs="Calibri"/>
                <w:color w:val="000000"/>
                <w:sz w:val="22"/>
                <w:szCs w:val="22"/>
                <w:lang w:val="es-ES_tradnl" w:eastAsia="es-EC"/>
              </w:rPr>
              <w:t xml:space="preserve"> ISO</w:t>
            </w:r>
            <w:r w:rsidRPr="00495313">
              <w:rPr>
                <w:rFonts w:ascii="Calibri" w:hAnsi="Calibri" w:cs="Calibri"/>
                <w:color w:val="000000"/>
                <w:sz w:val="22"/>
                <w:szCs w:val="22"/>
                <w:lang w:val="es-ES_tradnl" w:eastAsia="es-EC"/>
              </w:rPr>
              <w:t>.</w:t>
            </w:r>
          </w:p>
        </w:tc>
      </w:tr>
      <w:tr w:rsidR="00DF3FF0" w:rsidRPr="00E8590A" w14:paraId="4DC4EE5B" w14:textId="77777777" w:rsidTr="0057646D">
        <w:trPr>
          <w:gridAfter w:val="1"/>
          <w:wAfter w:w="12" w:type="dxa"/>
          <w:trHeight w:val="300"/>
        </w:trPr>
        <w:tc>
          <w:tcPr>
            <w:tcW w:w="4390" w:type="dxa"/>
            <w:gridSpan w:val="2"/>
            <w:vMerge w:val="restart"/>
            <w:tcBorders>
              <w:top w:val="single" w:sz="4" w:space="0" w:color="auto"/>
              <w:left w:val="single" w:sz="4" w:space="0" w:color="auto"/>
              <w:right w:val="nil"/>
            </w:tcBorders>
            <w:shd w:val="clear" w:color="auto" w:fill="auto"/>
            <w:noWrap/>
            <w:vAlign w:val="center"/>
            <w:hideMark/>
          </w:tcPr>
          <w:p w14:paraId="1DFD8CF9" w14:textId="77777777" w:rsidR="00DF3FF0" w:rsidRPr="00495313" w:rsidRDefault="00DF3FF0" w:rsidP="00495313">
            <w:pPr>
              <w:jc w:val="center"/>
              <w:rPr>
                <w:sz w:val="20"/>
                <w:lang w:val="es-ES_tradnl" w:eastAsia="es-EC"/>
              </w:rPr>
            </w:pPr>
          </w:p>
        </w:tc>
        <w:tc>
          <w:tcPr>
            <w:tcW w:w="6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15FE35" w14:textId="77777777" w:rsidR="00DF3FF0" w:rsidRPr="00495313" w:rsidRDefault="00DF3FF0" w:rsidP="00495313">
            <w:pPr>
              <w:jc w:val="center"/>
              <w:rPr>
                <w:rFonts w:ascii="Calibri" w:hAnsi="Calibri" w:cs="Calibri"/>
                <w:b/>
                <w:bCs/>
                <w:color w:val="000000"/>
                <w:sz w:val="22"/>
                <w:szCs w:val="22"/>
                <w:lang w:val="es-ES_tradnl" w:eastAsia="es-EC"/>
              </w:rPr>
            </w:pPr>
            <w:r w:rsidRPr="00495313">
              <w:rPr>
                <w:rFonts w:ascii="Calibri" w:hAnsi="Calibri" w:cs="Calibri"/>
                <w:b/>
                <w:bCs/>
                <w:color w:val="000000"/>
                <w:sz w:val="22"/>
                <w:szCs w:val="22"/>
                <w:lang w:val="es-ES_tradnl" w:eastAsia="es-EC"/>
              </w:rPr>
              <w:t>D7</w:t>
            </w:r>
          </w:p>
        </w:tc>
        <w:tc>
          <w:tcPr>
            <w:tcW w:w="3791" w:type="dxa"/>
            <w:tcBorders>
              <w:top w:val="single" w:sz="4" w:space="0" w:color="auto"/>
              <w:left w:val="nil"/>
              <w:bottom w:val="single" w:sz="4" w:space="0" w:color="auto"/>
              <w:right w:val="single" w:sz="4" w:space="0" w:color="auto"/>
            </w:tcBorders>
            <w:shd w:val="clear" w:color="auto" w:fill="auto"/>
            <w:vAlign w:val="center"/>
            <w:hideMark/>
          </w:tcPr>
          <w:p w14:paraId="1DC5F140" w14:textId="0AEA43BB" w:rsidR="00DF3FF0" w:rsidRPr="00495313" w:rsidRDefault="00DF3FF0" w:rsidP="00495313">
            <w:pPr>
              <w:jc w:val="left"/>
              <w:rPr>
                <w:rFonts w:ascii="Calibri" w:hAnsi="Calibri" w:cs="Calibri"/>
                <w:color w:val="000000"/>
                <w:sz w:val="22"/>
                <w:szCs w:val="22"/>
                <w:lang w:val="es-ES_tradnl" w:eastAsia="es-EC"/>
              </w:rPr>
            </w:pPr>
            <w:r w:rsidRPr="00495313">
              <w:rPr>
                <w:rFonts w:ascii="Calibri" w:hAnsi="Calibri" w:cs="Calibri"/>
                <w:color w:val="000000"/>
                <w:sz w:val="22"/>
                <w:szCs w:val="22"/>
                <w:lang w:val="es-ES_tradnl" w:eastAsia="es-EC"/>
              </w:rPr>
              <w:t xml:space="preserve">Falta de integración de los sistemas </w:t>
            </w:r>
            <w:r w:rsidR="006638F2">
              <w:rPr>
                <w:rFonts w:ascii="Calibri" w:hAnsi="Calibri" w:cs="Calibri"/>
                <w:color w:val="000000"/>
                <w:sz w:val="22"/>
                <w:szCs w:val="22"/>
                <w:lang w:val="es-ES_tradnl" w:eastAsia="es-EC"/>
              </w:rPr>
              <w:t xml:space="preserve">financieros y </w:t>
            </w:r>
            <w:r w:rsidRPr="00495313">
              <w:rPr>
                <w:rFonts w:ascii="Calibri" w:hAnsi="Calibri" w:cs="Calibri"/>
                <w:color w:val="000000"/>
                <w:sz w:val="22"/>
                <w:szCs w:val="22"/>
                <w:lang w:val="es-ES_tradnl" w:eastAsia="es-EC"/>
              </w:rPr>
              <w:t>contables.</w:t>
            </w:r>
          </w:p>
        </w:tc>
      </w:tr>
      <w:tr w:rsidR="00DF3FF0" w:rsidRPr="00E8590A" w14:paraId="2E1331F2" w14:textId="77777777" w:rsidTr="0057646D">
        <w:trPr>
          <w:gridAfter w:val="1"/>
          <w:wAfter w:w="12" w:type="dxa"/>
          <w:trHeight w:val="600"/>
        </w:trPr>
        <w:tc>
          <w:tcPr>
            <w:tcW w:w="4390" w:type="dxa"/>
            <w:gridSpan w:val="2"/>
            <w:vMerge/>
            <w:tcBorders>
              <w:left w:val="single" w:sz="4" w:space="0" w:color="auto"/>
            </w:tcBorders>
            <w:noWrap/>
            <w:vAlign w:val="center"/>
            <w:hideMark/>
          </w:tcPr>
          <w:p w14:paraId="657D2AE4" w14:textId="77777777" w:rsidR="00DF3FF0" w:rsidRPr="00495313" w:rsidRDefault="00DF3FF0" w:rsidP="00495313">
            <w:pPr>
              <w:jc w:val="center"/>
              <w:rPr>
                <w:sz w:val="20"/>
                <w:lang w:val="es-ES_tradnl" w:eastAsia="es-EC"/>
              </w:rPr>
            </w:pPr>
          </w:p>
        </w:tc>
        <w:tc>
          <w:tcPr>
            <w:tcW w:w="6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E35F79" w14:textId="77777777" w:rsidR="00DF3FF0" w:rsidRPr="00495313" w:rsidRDefault="00DF3FF0" w:rsidP="00495313">
            <w:pPr>
              <w:jc w:val="center"/>
              <w:rPr>
                <w:rFonts w:ascii="Calibri" w:hAnsi="Calibri" w:cs="Calibri"/>
                <w:b/>
                <w:bCs/>
                <w:color w:val="000000"/>
                <w:sz w:val="22"/>
                <w:szCs w:val="22"/>
                <w:lang w:val="es-ES_tradnl" w:eastAsia="es-EC"/>
              </w:rPr>
            </w:pPr>
            <w:r w:rsidRPr="00495313">
              <w:rPr>
                <w:rFonts w:ascii="Calibri" w:hAnsi="Calibri" w:cs="Calibri"/>
                <w:b/>
                <w:bCs/>
                <w:color w:val="000000"/>
                <w:sz w:val="22"/>
                <w:szCs w:val="22"/>
                <w:lang w:val="es-ES_tradnl" w:eastAsia="es-EC"/>
              </w:rPr>
              <w:t>D8</w:t>
            </w:r>
          </w:p>
        </w:tc>
        <w:tc>
          <w:tcPr>
            <w:tcW w:w="3791" w:type="dxa"/>
            <w:tcBorders>
              <w:top w:val="single" w:sz="4" w:space="0" w:color="auto"/>
              <w:left w:val="nil"/>
              <w:bottom w:val="single" w:sz="4" w:space="0" w:color="auto"/>
              <w:right w:val="single" w:sz="4" w:space="0" w:color="auto"/>
            </w:tcBorders>
            <w:shd w:val="clear" w:color="auto" w:fill="auto"/>
            <w:vAlign w:val="center"/>
            <w:hideMark/>
          </w:tcPr>
          <w:p w14:paraId="66D254FC" w14:textId="77777777" w:rsidR="00DF3FF0" w:rsidRPr="00495313" w:rsidRDefault="00DF3FF0" w:rsidP="00495313">
            <w:pPr>
              <w:jc w:val="left"/>
              <w:rPr>
                <w:rFonts w:ascii="Calibri" w:hAnsi="Calibri" w:cs="Calibri"/>
                <w:color w:val="000000"/>
                <w:sz w:val="22"/>
                <w:szCs w:val="22"/>
                <w:lang w:val="es-ES_tradnl" w:eastAsia="es-EC"/>
              </w:rPr>
            </w:pPr>
            <w:r w:rsidRPr="00495313">
              <w:rPr>
                <w:rFonts w:ascii="Calibri" w:hAnsi="Calibri" w:cs="Calibri"/>
                <w:color w:val="000000"/>
                <w:sz w:val="22"/>
                <w:szCs w:val="22"/>
                <w:lang w:val="es-ES_tradnl" w:eastAsia="es-EC"/>
              </w:rPr>
              <w:t>Ausencia de un Sistema de Gestión de Seguridad de la Información SGSI y plan de continuidad del negocio.</w:t>
            </w:r>
          </w:p>
        </w:tc>
      </w:tr>
      <w:tr w:rsidR="00DF3FF0" w:rsidRPr="00E8590A" w14:paraId="662853FA" w14:textId="77777777" w:rsidTr="0057646D">
        <w:trPr>
          <w:gridAfter w:val="1"/>
          <w:wAfter w:w="12" w:type="dxa"/>
          <w:trHeight w:val="300"/>
        </w:trPr>
        <w:tc>
          <w:tcPr>
            <w:tcW w:w="4390" w:type="dxa"/>
            <w:gridSpan w:val="2"/>
            <w:vMerge/>
            <w:tcBorders>
              <w:left w:val="single" w:sz="4" w:space="0" w:color="auto"/>
            </w:tcBorders>
            <w:noWrap/>
            <w:vAlign w:val="center"/>
            <w:hideMark/>
          </w:tcPr>
          <w:p w14:paraId="2D264471" w14:textId="77777777" w:rsidR="00DF3FF0" w:rsidRPr="00495313" w:rsidRDefault="00DF3FF0" w:rsidP="00495313">
            <w:pPr>
              <w:jc w:val="center"/>
              <w:rPr>
                <w:sz w:val="20"/>
                <w:lang w:val="es-ES_tradnl" w:eastAsia="es-EC"/>
              </w:rPr>
            </w:pPr>
          </w:p>
        </w:tc>
        <w:tc>
          <w:tcPr>
            <w:tcW w:w="6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1C7759" w14:textId="77777777" w:rsidR="00DF3FF0" w:rsidRPr="00495313" w:rsidRDefault="00DF3FF0" w:rsidP="00495313">
            <w:pPr>
              <w:jc w:val="center"/>
              <w:rPr>
                <w:rFonts w:ascii="Calibri" w:hAnsi="Calibri" w:cs="Calibri"/>
                <w:b/>
                <w:bCs/>
                <w:color w:val="000000"/>
                <w:sz w:val="22"/>
                <w:szCs w:val="22"/>
                <w:lang w:val="es-ES_tradnl" w:eastAsia="es-EC"/>
              </w:rPr>
            </w:pPr>
            <w:r w:rsidRPr="00495313">
              <w:rPr>
                <w:rFonts w:ascii="Calibri" w:hAnsi="Calibri" w:cs="Calibri"/>
                <w:b/>
                <w:bCs/>
                <w:color w:val="000000"/>
                <w:sz w:val="22"/>
                <w:szCs w:val="22"/>
                <w:lang w:val="es-ES_tradnl" w:eastAsia="es-EC"/>
              </w:rPr>
              <w:t>D9</w:t>
            </w:r>
          </w:p>
        </w:tc>
        <w:tc>
          <w:tcPr>
            <w:tcW w:w="3791" w:type="dxa"/>
            <w:tcBorders>
              <w:top w:val="single" w:sz="4" w:space="0" w:color="auto"/>
              <w:left w:val="nil"/>
              <w:bottom w:val="single" w:sz="4" w:space="0" w:color="auto"/>
              <w:right w:val="single" w:sz="4" w:space="0" w:color="auto"/>
            </w:tcBorders>
            <w:shd w:val="clear" w:color="auto" w:fill="auto"/>
            <w:vAlign w:val="center"/>
            <w:hideMark/>
          </w:tcPr>
          <w:p w14:paraId="4F1B5212" w14:textId="77777777" w:rsidR="00DF3FF0" w:rsidRPr="00495313" w:rsidRDefault="00DF3FF0" w:rsidP="00495313">
            <w:pPr>
              <w:jc w:val="left"/>
              <w:rPr>
                <w:rFonts w:ascii="Calibri" w:hAnsi="Calibri" w:cs="Calibri"/>
                <w:color w:val="000000"/>
                <w:sz w:val="22"/>
                <w:szCs w:val="22"/>
                <w:lang w:val="es-ES_tradnl" w:eastAsia="es-EC"/>
              </w:rPr>
            </w:pPr>
            <w:r w:rsidRPr="00495313">
              <w:rPr>
                <w:rFonts w:ascii="Calibri" w:hAnsi="Calibri" w:cs="Calibri"/>
                <w:color w:val="000000"/>
                <w:sz w:val="22"/>
                <w:szCs w:val="22"/>
                <w:lang w:val="es-ES_tradnl" w:eastAsia="es-EC"/>
              </w:rPr>
              <w:t xml:space="preserve">Estructura y gestión en la contratación pública. </w:t>
            </w:r>
          </w:p>
        </w:tc>
      </w:tr>
      <w:tr w:rsidR="00DF3FF0" w:rsidRPr="00E8590A" w14:paraId="5A48CBCC" w14:textId="77777777" w:rsidTr="0057646D">
        <w:trPr>
          <w:gridAfter w:val="1"/>
          <w:wAfter w:w="12" w:type="dxa"/>
          <w:trHeight w:val="300"/>
        </w:trPr>
        <w:tc>
          <w:tcPr>
            <w:tcW w:w="4390" w:type="dxa"/>
            <w:gridSpan w:val="2"/>
            <w:vMerge/>
            <w:tcBorders>
              <w:left w:val="single" w:sz="4" w:space="0" w:color="auto"/>
            </w:tcBorders>
            <w:noWrap/>
            <w:vAlign w:val="center"/>
            <w:hideMark/>
          </w:tcPr>
          <w:p w14:paraId="61D7BF88" w14:textId="77777777" w:rsidR="00DF3FF0" w:rsidRPr="00495313" w:rsidRDefault="00DF3FF0" w:rsidP="00495313">
            <w:pPr>
              <w:jc w:val="center"/>
              <w:rPr>
                <w:sz w:val="20"/>
                <w:lang w:val="es-ES_tradnl" w:eastAsia="es-EC"/>
              </w:rPr>
            </w:pPr>
          </w:p>
        </w:tc>
        <w:tc>
          <w:tcPr>
            <w:tcW w:w="6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DBAD02" w14:textId="77777777" w:rsidR="00DF3FF0" w:rsidRPr="00495313" w:rsidRDefault="00DF3FF0" w:rsidP="00495313">
            <w:pPr>
              <w:jc w:val="center"/>
              <w:rPr>
                <w:rFonts w:ascii="Calibri" w:hAnsi="Calibri" w:cs="Calibri"/>
                <w:b/>
                <w:bCs/>
                <w:color w:val="000000"/>
                <w:sz w:val="22"/>
                <w:szCs w:val="22"/>
                <w:lang w:val="es-ES_tradnl" w:eastAsia="es-EC"/>
              </w:rPr>
            </w:pPr>
            <w:r w:rsidRPr="00495313">
              <w:rPr>
                <w:rFonts w:ascii="Calibri" w:hAnsi="Calibri" w:cs="Calibri"/>
                <w:b/>
                <w:bCs/>
                <w:color w:val="000000"/>
                <w:sz w:val="22"/>
                <w:szCs w:val="22"/>
                <w:lang w:val="es-ES_tradnl" w:eastAsia="es-EC"/>
              </w:rPr>
              <w:t>D10</w:t>
            </w:r>
          </w:p>
        </w:tc>
        <w:tc>
          <w:tcPr>
            <w:tcW w:w="3791" w:type="dxa"/>
            <w:tcBorders>
              <w:top w:val="single" w:sz="4" w:space="0" w:color="auto"/>
              <w:left w:val="nil"/>
              <w:bottom w:val="single" w:sz="4" w:space="0" w:color="auto"/>
              <w:right w:val="single" w:sz="4" w:space="0" w:color="auto"/>
            </w:tcBorders>
            <w:shd w:val="clear" w:color="auto" w:fill="auto"/>
            <w:vAlign w:val="center"/>
            <w:hideMark/>
          </w:tcPr>
          <w:p w14:paraId="0288EF16" w14:textId="77777777" w:rsidR="00DF3FF0" w:rsidRPr="00495313" w:rsidRDefault="00DF3FF0" w:rsidP="00495313">
            <w:pPr>
              <w:jc w:val="left"/>
              <w:rPr>
                <w:rFonts w:ascii="Calibri" w:hAnsi="Calibri" w:cs="Calibri"/>
                <w:color w:val="000000"/>
                <w:sz w:val="22"/>
                <w:szCs w:val="22"/>
                <w:lang w:val="es-ES_tradnl" w:eastAsia="es-EC"/>
              </w:rPr>
            </w:pPr>
            <w:r w:rsidRPr="00495313">
              <w:rPr>
                <w:rFonts w:ascii="Calibri" w:hAnsi="Calibri" w:cs="Calibri"/>
                <w:color w:val="000000"/>
                <w:sz w:val="22"/>
                <w:szCs w:val="22"/>
                <w:lang w:val="es-ES_tradnl" w:eastAsia="es-EC"/>
              </w:rPr>
              <w:t>Administración del Talento Humano.</w:t>
            </w:r>
          </w:p>
        </w:tc>
      </w:tr>
      <w:tr w:rsidR="00DF3FF0" w:rsidRPr="00E8590A" w14:paraId="3BDDD9C0" w14:textId="77777777" w:rsidTr="0057646D">
        <w:trPr>
          <w:gridAfter w:val="1"/>
          <w:wAfter w:w="12" w:type="dxa"/>
          <w:trHeight w:val="300"/>
        </w:trPr>
        <w:tc>
          <w:tcPr>
            <w:tcW w:w="4390" w:type="dxa"/>
            <w:gridSpan w:val="2"/>
            <w:vMerge/>
            <w:tcBorders>
              <w:left w:val="single" w:sz="4" w:space="0" w:color="auto"/>
              <w:bottom w:val="single" w:sz="4" w:space="0" w:color="auto"/>
            </w:tcBorders>
            <w:noWrap/>
            <w:vAlign w:val="center"/>
            <w:hideMark/>
          </w:tcPr>
          <w:p w14:paraId="0571ABD5" w14:textId="77777777" w:rsidR="00DF3FF0" w:rsidRPr="00495313" w:rsidRDefault="00DF3FF0" w:rsidP="00495313">
            <w:pPr>
              <w:jc w:val="center"/>
              <w:rPr>
                <w:sz w:val="20"/>
                <w:lang w:val="es-ES_tradnl" w:eastAsia="es-EC"/>
              </w:rPr>
            </w:pPr>
          </w:p>
        </w:tc>
        <w:tc>
          <w:tcPr>
            <w:tcW w:w="6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D9AE31" w14:textId="77777777" w:rsidR="00DF3FF0" w:rsidRPr="00495313" w:rsidRDefault="00DF3FF0" w:rsidP="00495313">
            <w:pPr>
              <w:jc w:val="center"/>
              <w:rPr>
                <w:rFonts w:ascii="Calibri" w:hAnsi="Calibri" w:cs="Calibri"/>
                <w:b/>
                <w:bCs/>
                <w:color w:val="000000"/>
                <w:sz w:val="22"/>
                <w:szCs w:val="22"/>
                <w:lang w:val="es-ES_tradnl" w:eastAsia="es-EC"/>
              </w:rPr>
            </w:pPr>
            <w:r w:rsidRPr="00495313">
              <w:rPr>
                <w:rFonts w:ascii="Calibri" w:hAnsi="Calibri" w:cs="Calibri"/>
                <w:b/>
                <w:bCs/>
                <w:color w:val="000000"/>
                <w:sz w:val="22"/>
                <w:szCs w:val="22"/>
                <w:lang w:val="es-ES_tradnl" w:eastAsia="es-EC"/>
              </w:rPr>
              <w:t>D11</w:t>
            </w:r>
          </w:p>
        </w:tc>
        <w:tc>
          <w:tcPr>
            <w:tcW w:w="3791" w:type="dxa"/>
            <w:tcBorders>
              <w:top w:val="single" w:sz="4" w:space="0" w:color="auto"/>
              <w:left w:val="nil"/>
              <w:bottom w:val="single" w:sz="4" w:space="0" w:color="auto"/>
              <w:right w:val="single" w:sz="4" w:space="0" w:color="auto"/>
            </w:tcBorders>
            <w:shd w:val="clear" w:color="auto" w:fill="auto"/>
            <w:vAlign w:val="center"/>
            <w:hideMark/>
          </w:tcPr>
          <w:p w14:paraId="5DFC8742" w14:textId="77777777" w:rsidR="00DF3FF0" w:rsidRPr="00495313" w:rsidRDefault="00DF3FF0" w:rsidP="00495313">
            <w:pPr>
              <w:jc w:val="left"/>
              <w:rPr>
                <w:rFonts w:ascii="Calibri" w:hAnsi="Calibri" w:cs="Calibri"/>
                <w:color w:val="000000"/>
                <w:sz w:val="22"/>
                <w:szCs w:val="22"/>
                <w:lang w:val="es-ES_tradnl" w:eastAsia="es-EC"/>
              </w:rPr>
            </w:pPr>
            <w:r w:rsidRPr="00495313">
              <w:rPr>
                <w:rFonts w:ascii="Calibri" w:hAnsi="Calibri" w:cs="Calibri"/>
                <w:color w:val="000000"/>
                <w:sz w:val="22"/>
                <w:szCs w:val="22"/>
                <w:lang w:val="es-ES_tradnl" w:eastAsia="es-EC"/>
              </w:rPr>
              <w:t>Baja ejecución del Presupuesto de Inversiones.</w:t>
            </w:r>
          </w:p>
        </w:tc>
      </w:tr>
    </w:tbl>
    <w:p w14:paraId="4337A6B1" w14:textId="46009A62" w:rsidR="00495313" w:rsidRPr="00E8590A" w:rsidRDefault="00495313" w:rsidP="00495313">
      <w:pPr>
        <w:rPr>
          <w:lang w:val="es-ES_tradnl"/>
        </w:rPr>
      </w:pPr>
    </w:p>
    <w:tbl>
      <w:tblPr>
        <w:tblW w:w="8784" w:type="dxa"/>
        <w:tblCellMar>
          <w:left w:w="70" w:type="dxa"/>
          <w:right w:w="70" w:type="dxa"/>
        </w:tblCellMar>
        <w:tblLook w:val="04A0" w:firstRow="1" w:lastRow="0" w:firstColumn="1" w:lastColumn="0" w:noHBand="0" w:noVBand="1"/>
      </w:tblPr>
      <w:tblGrid>
        <w:gridCol w:w="421"/>
        <w:gridCol w:w="3969"/>
        <w:gridCol w:w="567"/>
        <w:gridCol w:w="3827"/>
      </w:tblGrid>
      <w:tr w:rsidR="00047932" w:rsidRPr="00047932" w14:paraId="7FDF0464" w14:textId="77777777" w:rsidTr="00EB30DF">
        <w:trPr>
          <w:trHeight w:val="420"/>
        </w:trPr>
        <w:tc>
          <w:tcPr>
            <w:tcW w:w="8784" w:type="dxa"/>
            <w:gridSpan w:val="4"/>
            <w:tcBorders>
              <w:top w:val="single" w:sz="4" w:space="0" w:color="auto"/>
              <w:left w:val="single" w:sz="4" w:space="0" w:color="auto"/>
              <w:bottom w:val="single" w:sz="4" w:space="0" w:color="auto"/>
              <w:right w:val="single" w:sz="4" w:space="0" w:color="auto"/>
            </w:tcBorders>
            <w:shd w:val="clear" w:color="auto" w:fill="C4EEFF" w:themeFill="accent2" w:themeFillTint="33"/>
            <w:noWrap/>
            <w:vAlign w:val="center"/>
            <w:hideMark/>
          </w:tcPr>
          <w:p w14:paraId="164212FC" w14:textId="77777777" w:rsidR="00047932" w:rsidRPr="00047932" w:rsidRDefault="00047932" w:rsidP="00047932">
            <w:pPr>
              <w:jc w:val="center"/>
              <w:rPr>
                <w:rFonts w:ascii="Calibri" w:hAnsi="Calibri" w:cs="Calibri"/>
                <w:b/>
                <w:bCs/>
                <w:color w:val="000000"/>
                <w:sz w:val="32"/>
                <w:szCs w:val="32"/>
                <w:lang w:val="es-ES_tradnl" w:eastAsia="es-EC"/>
              </w:rPr>
            </w:pPr>
            <w:r w:rsidRPr="00047932">
              <w:rPr>
                <w:rFonts w:ascii="Calibri" w:hAnsi="Calibri" w:cs="Calibri"/>
                <w:b/>
                <w:bCs/>
                <w:color w:val="000000"/>
                <w:sz w:val="32"/>
                <w:szCs w:val="32"/>
                <w:lang w:val="es-ES_tradnl" w:eastAsia="es-EC"/>
              </w:rPr>
              <w:t>FODA</w:t>
            </w:r>
          </w:p>
        </w:tc>
      </w:tr>
      <w:tr w:rsidR="00047932" w:rsidRPr="00047932" w14:paraId="238865BE" w14:textId="77777777" w:rsidTr="00EB30DF">
        <w:trPr>
          <w:trHeight w:val="315"/>
        </w:trPr>
        <w:tc>
          <w:tcPr>
            <w:tcW w:w="8784" w:type="dxa"/>
            <w:gridSpan w:val="4"/>
            <w:tcBorders>
              <w:top w:val="single" w:sz="4" w:space="0" w:color="auto"/>
              <w:left w:val="single" w:sz="4" w:space="0" w:color="auto"/>
              <w:bottom w:val="single" w:sz="4" w:space="0" w:color="auto"/>
              <w:right w:val="single" w:sz="4" w:space="0" w:color="auto"/>
            </w:tcBorders>
            <w:shd w:val="clear" w:color="auto" w:fill="ECF2DA" w:themeFill="accent6" w:themeFillTint="33"/>
            <w:noWrap/>
            <w:vAlign w:val="center"/>
            <w:hideMark/>
          </w:tcPr>
          <w:p w14:paraId="29B86F09" w14:textId="77777777" w:rsidR="00047932" w:rsidRPr="00047932" w:rsidRDefault="00047932" w:rsidP="00047932">
            <w:pPr>
              <w:jc w:val="center"/>
              <w:rPr>
                <w:rFonts w:ascii="Calibri" w:hAnsi="Calibri" w:cs="Calibri"/>
                <w:b/>
                <w:bCs/>
                <w:color w:val="000000"/>
                <w:szCs w:val="24"/>
                <w:lang w:val="es-ES_tradnl" w:eastAsia="es-EC"/>
              </w:rPr>
            </w:pPr>
            <w:r w:rsidRPr="00047932">
              <w:rPr>
                <w:rFonts w:ascii="Calibri" w:hAnsi="Calibri" w:cs="Calibri"/>
                <w:b/>
                <w:bCs/>
                <w:color w:val="000000"/>
                <w:szCs w:val="24"/>
                <w:lang w:val="es-ES_tradnl" w:eastAsia="es-EC"/>
              </w:rPr>
              <w:t>EXTERNOS</w:t>
            </w:r>
          </w:p>
        </w:tc>
      </w:tr>
      <w:tr w:rsidR="00047932" w:rsidRPr="00047932" w14:paraId="78EA628C" w14:textId="77777777" w:rsidTr="00EB30DF">
        <w:trPr>
          <w:trHeight w:val="300"/>
        </w:trPr>
        <w:tc>
          <w:tcPr>
            <w:tcW w:w="4390" w:type="dxa"/>
            <w:gridSpan w:val="2"/>
            <w:tcBorders>
              <w:top w:val="single" w:sz="4" w:space="0" w:color="auto"/>
              <w:left w:val="single" w:sz="4" w:space="0" w:color="auto"/>
              <w:bottom w:val="single" w:sz="4" w:space="0" w:color="auto"/>
              <w:right w:val="single" w:sz="4" w:space="0" w:color="auto"/>
            </w:tcBorders>
            <w:shd w:val="clear" w:color="auto" w:fill="C9FBED" w:themeFill="accent4" w:themeFillTint="33"/>
            <w:noWrap/>
            <w:vAlign w:val="center"/>
            <w:hideMark/>
          </w:tcPr>
          <w:p w14:paraId="42B3E9B6" w14:textId="77777777" w:rsidR="00047932" w:rsidRPr="00047932" w:rsidRDefault="00047932" w:rsidP="00047932">
            <w:pPr>
              <w:jc w:val="center"/>
              <w:rPr>
                <w:rFonts w:ascii="Calibri" w:hAnsi="Calibri" w:cs="Calibri"/>
                <w:b/>
                <w:bCs/>
                <w:color w:val="000000"/>
                <w:sz w:val="22"/>
                <w:szCs w:val="22"/>
                <w:lang w:val="es-ES_tradnl" w:eastAsia="es-EC"/>
              </w:rPr>
            </w:pPr>
            <w:r w:rsidRPr="00047932">
              <w:rPr>
                <w:rFonts w:ascii="Calibri" w:hAnsi="Calibri" w:cs="Calibri"/>
                <w:b/>
                <w:bCs/>
                <w:color w:val="000000"/>
                <w:sz w:val="22"/>
                <w:szCs w:val="22"/>
                <w:lang w:val="es-ES_tradnl" w:eastAsia="es-EC"/>
              </w:rPr>
              <w:t>OPORTUNIDADES (+)</w:t>
            </w:r>
          </w:p>
        </w:tc>
        <w:tc>
          <w:tcPr>
            <w:tcW w:w="4394" w:type="dxa"/>
            <w:gridSpan w:val="2"/>
            <w:tcBorders>
              <w:top w:val="single" w:sz="4" w:space="0" w:color="auto"/>
              <w:left w:val="nil"/>
              <w:bottom w:val="single" w:sz="4" w:space="0" w:color="auto"/>
              <w:right w:val="single" w:sz="4" w:space="0" w:color="auto"/>
            </w:tcBorders>
            <w:shd w:val="clear" w:color="auto" w:fill="C9FBED" w:themeFill="accent4" w:themeFillTint="33"/>
            <w:noWrap/>
            <w:vAlign w:val="center"/>
            <w:hideMark/>
          </w:tcPr>
          <w:p w14:paraId="0B19D418" w14:textId="77777777" w:rsidR="00047932" w:rsidRPr="00047932" w:rsidRDefault="00047932" w:rsidP="00047932">
            <w:pPr>
              <w:jc w:val="center"/>
              <w:rPr>
                <w:rFonts w:ascii="Calibri" w:hAnsi="Calibri" w:cs="Calibri"/>
                <w:b/>
                <w:bCs/>
                <w:color w:val="000000"/>
                <w:sz w:val="22"/>
                <w:szCs w:val="22"/>
                <w:lang w:val="es-ES_tradnl" w:eastAsia="es-EC"/>
              </w:rPr>
            </w:pPr>
            <w:r w:rsidRPr="00047932">
              <w:rPr>
                <w:rFonts w:ascii="Calibri" w:hAnsi="Calibri" w:cs="Calibri"/>
                <w:b/>
                <w:bCs/>
                <w:color w:val="000000"/>
                <w:sz w:val="22"/>
                <w:szCs w:val="22"/>
                <w:lang w:val="es-ES_tradnl" w:eastAsia="es-EC"/>
              </w:rPr>
              <w:t>AMENAZAS (-)</w:t>
            </w:r>
          </w:p>
        </w:tc>
      </w:tr>
      <w:tr w:rsidR="00047932" w:rsidRPr="00047932" w14:paraId="62534393" w14:textId="77777777" w:rsidTr="002C756F">
        <w:trPr>
          <w:trHeight w:val="1157"/>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D3A026" w14:textId="77777777" w:rsidR="00047932" w:rsidRPr="00047932" w:rsidRDefault="00047932" w:rsidP="00047932">
            <w:pPr>
              <w:jc w:val="center"/>
              <w:rPr>
                <w:rFonts w:ascii="Calibri" w:hAnsi="Calibri" w:cs="Calibri"/>
                <w:b/>
                <w:bCs/>
                <w:color w:val="000000"/>
                <w:sz w:val="22"/>
                <w:szCs w:val="22"/>
                <w:lang w:val="es-ES_tradnl" w:eastAsia="es-EC"/>
              </w:rPr>
            </w:pPr>
            <w:r w:rsidRPr="00047932">
              <w:rPr>
                <w:rFonts w:ascii="Calibri" w:hAnsi="Calibri" w:cs="Calibri"/>
                <w:b/>
                <w:bCs/>
                <w:color w:val="000000"/>
                <w:sz w:val="22"/>
                <w:szCs w:val="22"/>
                <w:lang w:val="es-ES_tradnl" w:eastAsia="es-EC"/>
              </w:rPr>
              <w:t>O1</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14:paraId="1BB3C56C" w14:textId="77777777" w:rsidR="00047932" w:rsidRPr="00047932" w:rsidRDefault="00047932" w:rsidP="00047932">
            <w:pPr>
              <w:jc w:val="left"/>
              <w:rPr>
                <w:rFonts w:ascii="Calibri" w:hAnsi="Calibri" w:cs="Calibri"/>
                <w:sz w:val="22"/>
                <w:szCs w:val="22"/>
                <w:lang w:val="es-ES_tradnl" w:eastAsia="es-EC"/>
              </w:rPr>
            </w:pPr>
            <w:r w:rsidRPr="00047932">
              <w:rPr>
                <w:rFonts w:ascii="Calibri" w:hAnsi="Calibri" w:cs="Calibri"/>
                <w:sz w:val="22"/>
                <w:szCs w:val="22"/>
                <w:lang w:val="es-ES_tradnl" w:eastAsia="es-EC"/>
              </w:rPr>
              <w:t>Incorporación de nuevos polos de desarrollo industrial y productivo que incrementan la demanda de energía eléctrica.</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5AA97E20" w14:textId="77777777" w:rsidR="00047932" w:rsidRPr="00047932" w:rsidRDefault="00047932" w:rsidP="00047932">
            <w:pPr>
              <w:jc w:val="center"/>
              <w:rPr>
                <w:rFonts w:ascii="Calibri" w:hAnsi="Calibri" w:cs="Calibri"/>
                <w:b/>
                <w:bCs/>
                <w:color w:val="000000"/>
                <w:sz w:val="22"/>
                <w:szCs w:val="22"/>
                <w:lang w:val="es-ES_tradnl" w:eastAsia="es-EC"/>
              </w:rPr>
            </w:pPr>
            <w:r w:rsidRPr="00047932">
              <w:rPr>
                <w:rFonts w:ascii="Calibri" w:hAnsi="Calibri" w:cs="Calibri"/>
                <w:b/>
                <w:bCs/>
                <w:color w:val="000000"/>
                <w:sz w:val="22"/>
                <w:szCs w:val="22"/>
                <w:lang w:val="es-ES_tradnl" w:eastAsia="es-EC"/>
              </w:rPr>
              <w:t>A1</w:t>
            </w:r>
          </w:p>
        </w:tc>
        <w:tc>
          <w:tcPr>
            <w:tcW w:w="3827" w:type="dxa"/>
            <w:tcBorders>
              <w:top w:val="single" w:sz="4" w:space="0" w:color="auto"/>
              <w:left w:val="nil"/>
              <w:bottom w:val="single" w:sz="4" w:space="0" w:color="auto"/>
              <w:right w:val="single" w:sz="4" w:space="0" w:color="auto"/>
            </w:tcBorders>
            <w:shd w:val="clear" w:color="auto" w:fill="auto"/>
            <w:vAlign w:val="center"/>
            <w:hideMark/>
          </w:tcPr>
          <w:p w14:paraId="33586CD0" w14:textId="77777777" w:rsidR="00047932" w:rsidRPr="00047932" w:rsidRDefault="00047932" w:rsidP="00047932">
            <w:pPr>
              <w:jc w:val="left"/>
              <w:rPr>
                <w:rFonts w:ascii="Calibri" w:hAnsi="Calibri" w:cs="Calibri"/>
                <w:color w:val="000000"/>
                <w:sz w:val="22"/>
                <w:szCs w:val="22"/>
                <w:lang w:val="es-ES_tradnl" w:eastAsia="es-EC"/>
              </w:rPr>
            </w:pPr>
            <w:r w:rsidRPr="00047932">
              <w:rPr>
                <w:rFonts w:ascii="Calibri" w:hAnsi="Calibri" w:cs="Calibri"/>
                <w:color w:val="000000"/>
                <w:sz w:val="22"/>
                <w:szCs w:val="22"/>
                <w:lang w:val="es-ES_tradnl" w:eastAsia="es-EC"/>
              </w:rPr>
              <w:t>Eventual erupción del volcán Cotopaxi.</w:t>
            </w:r>
          </w:p>
        </w:tc>
      </w:tr>
      <w:tr w:rsidR="00047932" w:rsidRPr="00047932" w14:paraId="570EB9A5" w14:textId="77777777" w:rsidTr="002C756F">
        <w:trPr>
          <w:trHeight w:val="849"/>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543A57" w14:textId="77777777" w:rsidR="00047932" w:rsidRPr="00047932" w:rsidRDefault="00047932" w:rsidP="00047932">
            <w:pPr>
              <w:jc w:val="center"/>
              <w:rPr>
                <w:rFonts w:ascii="Calibri" w:hAnsi="Calibri" w:cs="Calibri"/>
                <w:b/>
                <w:bCs/>
                <w:color w:val="000000"/>
                <w:sz w:val="22"/>
                <w:szCs w:val="22"/>
                <w:lang w:val="es-ES_tradnl" w:eastAsia="es-EC"/>
              </w:rPr>
            </w:pPr>
            <w:r w:rsidRPr="00047932">
              <w:rPr>
                <w:rFonts w:ascii="Calibri" w:hAnsi="Calibri" w:cs="Calibri"/>
                <w:b/>
                <w:bCs/>
                <w:color w:val="000000"/>
                <w:sz w:val="22"/>
                <w:szCs w:val="22"/>
                <w:lang w:val="es-ES_tradnl" w:eastAsia="es-EC"/>
              </w:rPr>
              <w:t>O2</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14:paraId="4D4EF093" w14:textId="77777777" w:rsidR="00047932" w:rsidRPr="00047932" w:rsidRDefault="00047932" w:rsidP="00047932">
            <w:pPr>
              <w:jc w:val="left"/>
              <w:rPr>
                <w:rFonts w:ascii="Calibri" w:hAnsi="Calibri" w:cs="Calibri"/>
                <w:sz w:val="22"/>
                <w:szCs w:val="22"/>
                <w:lang w:val="es-ES_tradnl" w:eastAsia="es-EC"/>
              </w:rPr>
            </w:pPr>
            <w:r w:rsidRPr="00047932">
              <w:rPr>
                <w:rFonts w:ascii="Calibri" w:hAnsi="Calibri" w:cs="Calibri"/>
                <w:sz w:val="22"/>
                <w:szCs w:val="22"/>
                <w:lang w:val="es-ES_tradnl" w:eastAsia="es-EC"/>
              </w:rPr>
              <w:t>Políticas de estado que impulsan el desarrollo productivo y social que requiere el apoyo del sector eléctrico.</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6870107D" w14:textId="77777777" w:rsidR="00047932" w:rsidRPr="00047932" w:rsidRDefault="00047932" w:rsidP="00047932">
            <w:pPr>
              <w:jc w:val="center"/>
              <w:rPr>
                <w:rFonts w:ascii="Calibri" w:hAnsi="Calibri" w:cs="Calibri"/>
                <w:b/>
                <w:bCs/>
                <w:color w:val="000000"/>
                <w:sz w:val="22"/>
                <w:szCs w:val="22"/>
                <w:lang w:val="es-ES_tradnl" w:eastAsia="es-EC"/>
              </w:rPr>
            </w:pPr>
            <w:r w:rsidRPr="00047932">
              <w:rPr>
                <w:rFonts w:ascii="Calibri" w:hAnsi="Calibri" w:cs="Calibri"/>
                <w:b/>
                <w:bCs/>
                <w:color w:val="000000"/>
                <w:sz w:val="22"/>
                <w:szCs w:val="22"/>
                <w:lang w:val="es-ES_tradnl" w:eastAsia="es-EC"/>
              </w:rPr>
              <w:t>A2</w:t>
            </w:r>
          </w:p>
        </w:tc>
        <w:tc>
          <w:tcPr>
            <w:tcW w:w="3827" w:type="dxa"/>
            <w:tcBorders>
              <w:top w:val="single" w:sz="4" w:space="0" w:color="auto"/>
              <w:left w:val="nil"/>
              <w:bottom w:val="single" w:sz="4" w:space="0" w:color="auto"/>
              <w:right w:val="single" w:sz="4" w:space="0" w:color="auto"/>
            </w:tcBorders>
            <w:shd w:val="clear" w:color="auto" w:fill="auto"/>
            <w:vAlign w:val="center"/>
            <w:hideMark/>
          </w:tcPr>
          <w:p w14:paraId="2E358A7D" w14:textId="77777777" w:rsidR="00047932" w:rsidRPr="00047932" w:rsidRDefault="00047932" w:rsidP="00047932">
            <w:pPr>
              <w:jc w:val="left"/>
              <w:rPr>
                <w:rFonts w:ascii="Calibri" w:hAnsi="Calibri" w:cs="Calibri"/>
                <w:color w:val="000000"/>
                <w:sz w:val="22"/>
                <w:szCs w:val="22"/>
                <w:lang w:val="es-ES_tradnl" w:eastAsia="es-EC"/>
              </w:rPr>
            </w:pPr>
            <w:r w:rsidRPr="00047932">
              <w:rPr>
                <w:rFonts w:ascii="Calibri" w:hAnsi="Calibri" w:cs="Calibri"/>
                <w:color w:val="000000"/>
                <w:sz w:val="22"/>
                <w:szCs w:val="22"/>
                <w:lang w:val="es-ES_tradnl" w:eastAsia="es-EC"/>
              </w:rPr>
              <w:t>Excesivas modificaciones en las regulaciones y procedimientos de contratación pública.</w:t>
            </w:r>
          </w:p>
        </w:tc>
      </w:tr>
      <w:tr w:rsidR="00047932" w:rsidRPr="00047932" w14:paraId="0D1D6228" w14:textId="77777777" w:rsidTr="002C756F">
        <w:trPr>
          <w:trHeight w:val="831"/>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F4DFC8" w14:textId="77777777" w:rsidR="00047932" w:rsidRPr="00047932" w:rsidRDefault="00047932" w:rsidP="00047932">
            <w:pPr>
              <w:jc w:val="center"/>
              <w:rPr>
                <w:rFonts w:ascii="Calibri" w:hAnsi="Calibri" w:cs="Calibri"/>
                <w:b/>
                <w:bCs/>
                <w:color w:val="000000"/>
                <w:sz w:val="22"/>
                <w:szCs w:val="22"/>
                <w:lang w:val="es-ES_tradnl" w:eastAsia="es-EC"/>
              </w:rPr>
            </w:pPr>
            <w:r w:rsidRPr="00047932">
              <w:rPr>
                <w:rFonts w:ascii="Calibri" w:hAnsi="Calibri" w:cs="Calibri"/>
                <w:b/>
                <w:bCs/>
                <w:color w:val="000000"/>
                <w:sz w:val="22"/>
                <w:szCs w:val="22"/>
                <w:lang w:val="es-ES_tradnl" w:eastAsia="es-EC"/>
              </w:rPr>
              <w:lastRenderedPageBreak/>
              <w:t>O3</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14:paraId="4F39EAA0" w14:textId="77777777" w:rsidR="00047932" w:rsidRPr="00047932" w:rsidRDefault="00047932" w:rsidP="00047932">
            <w:pPr>
              <w:jc w:val="left"/>
              <w:rPr>
                <w:rFonts w:ascii="Calibri" w:hAnsi="Calibri" w:cs="Calibri"/>
                <w:sz w:val="22"/>
                <w:szCs w:val="22"/>
                <w:lang w:val="es-ES_tradnl" w:eastAsia="es-EC"/>
              </w:rPr>
            </w:pPr>
            <w:r w:rsidRPr="00047932">
              <w:rPr>
                <w:rFonts w:ascii="Calibri" w:hAnsi="Calibri" w:cs="Calibri"/>
                <w:sz w:val="22"/>
                <w:szCs w:val="22"/>
                <w:lang w:val="es-ES_tradnl" w:eastAsia="es-EC"/>
              </w:rPr>
              <w:t>Acceso a financiamientos externos para la ejecución de proyectos empresariales.</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7BEAD669" w14:textId="77777777" w:rsidR="00047932" w:rsidRPr="00047932" w:rsidRDefault="00047932" w:rsidP="00047932">
            <w:pPr>
              <w:jc w:val="center"/>
              <w:rPr>
                <w:rFonts w:ascii="Calibri" w:hAnsi="Calibri" w:cs="Calibri"/>
                <w:b/>
                <w:bCs/>
                <w:color w:val="000000"/>
                <w:sz w:val="22"/>
                <w:szCs w:val="22"/>
                <w:lang w:val="es-ES_tradnl" w:eastAsia="es-EC"/>
              </w:rPr>
            </w:pPr>
            <w:r w:rsidRPr="00047932">
              <w:rPr>
                <w:rFonts w:ascii="Calibri" w:hAnsi="Calibri" w:cs="Calibri"/>
                <w:b/>
                <w:bCs/>
                <w:color w:val="000000"/>
                <w:sz w:val="22"/>
                <w:szCs w:val="22"/>
                <w:lang w:val="es-ES_tradnl" w:eastAsia="es-EC"/>
              </w:rPr>
              <w:t>A3</w:t>
            </w:r>
          </w:p>
        </w:tc>
        <w:tc>
          <w:tcPr>
            <w:tcW w:w="3827" w:type="dxa"/>
            <w:tcBorders>
              <w:top w:val="single" w:sz="4" w:space="0" w:color="auto"/>
              <w:left w:val="nil"/>
              <w:bottom w:val="single" w:sz="4" w:space="0" w:color="auto"/>
              <w:right w:val="single" w:sz="4" w:space="0" w:color="auto"/>
            </w:tcBorders>
            <w:shd w:val="clear" w:color="auto" w:fill="auto"/>
            <w:vAlign w:val="center"/>
            <w:hideMark/>
          </w:tcPr>
          <w:p w14:paraId="7B3075A0" w14:textId="5DEAF733" w:rsidR="00047932" w:rsidRPr="00047932" w:rsidRDefault="00047932" w:rsidP="00047932">
            <w:pPr>
              <w:jc w:val="left"/>
              <w:rPr>
                <w:rFonts w:ascii="Calibri" w:hAnsi="Calibri" w:cs="Calibri"/>
                <w:color w:val="000000"/>
                <w:sz w:val="22"/>
                <w:szCs w:val="22"/>
                <w:lang w:val="es-ES_tradnl" w:eastAsia="es-EC"/>
              </w:rPr>
            </w:pPr>
            <w:r w:rsidRPr="00047932">
              <w:rPr>
                <w:rFonts w:ascii="Calibri" w:hAnsi="Calibri" w:cs="Calibri"/>
                <w:color w:val="000000"/>
                <w:sz w:val="22"/>
                <w:szCs w:val="22"/>
                <w:lang w:val="es-ES_tradnl" w:eastAsia="es-EC"/>
              </w:rPr>
              <w:t>Asentamientos no regularizados por los GAD</w:t>
            </w:r>
            <w:r w:rsidR="00F22D70" w:rsidRPr="00E8590A">
              <w:rPr>
                <w:rFonts w:ascii="Calibri" w:hAnsi="Calibri" w:cs="Calibri"/>
                <w:color w:val="000000"/>
                <w:sz w:val="22"/>
                <w:szCs w:val="22"/>
                <w:lang w:val="es-ES_tradnl" w:eastAsia="es-EC"/>
              </w:rPr>
              <w:t>’</w:t>
            </w:r>
            <w:r w:rsidRPr="00047932">
              <w:rPr>
                <w:rFonts w:ascii="Calibri" w:hAnsi="Calibri" w:cs="Calibri"/>
                <w:color w:val="000000"/>
                <w:sz w:val="22"/>
                <w:szCs w:val="22"/>
                <w:lang w:val="es-ES_tradnl" w:eastAsia="es-EC"/>
              </w:rPr>
              <w:t>s municipales que incumplen normas técnicas, ordenanzas y regulaciones.</w:t>
            </w:r>
          </w:p>
        </w:tc>
      </w:tr>
      <w:tr w:rsidR="00047932" w:rsidRPr="00047932" w14:paraId="4FB9D893" w14:textId="77777777" w:rsidTr="002C756F">
        <w:trPr>
          <w:trHeight w:val="836"/>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4B42B7" w14:textId="77777777" w:rsidR="00047932" w:rsidRPr="00047932" w:rsidRDefault="00047932" w:rsidP="00047932">
            <w:pPr>
              <w:jc w:val="center"/>
              <w:rPr>
                <w:rFonts w:ascii="Calibri" w:hAnsi="Calibri" w:cs="Calibri"/>
                <w:b/>
                <w:bCs/>
                <w:color w:val="000000"/>
                <w:sz w:val="22"/>
                <w:szCs w:val="22"/>
                <w:lang w:val="es-ES_tradnl" w:eastAsia="es-EC"/>
              </w:rPr>
            </w:pPr>
            <w:r w:rsidRPr="00047932">
              <w:rPr>
                <w:rFonts w:ascii="Calibri" w:hAnsi="Calibri" w:cs="Calibri"/>
                <w:b/>
                <w:bCs/>
                <w:color w:val="000000"/>
                <w:sz w:val="22"/>
                <w:szCs w:val="22"/>
                <w:lang w:val="es-ES_tradnl" w:eastAsia="es-EC"/>
              </w:rPr>
              <w:t>O4</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14:paraId="514B4A6F" w14:textId="77777777" w:rsidR="00047932" w:rsidRPr="00047932" w:rsidRDefault="00047932" w:rsidP="00047932">
            <w:pPr>
              <w:jc w:val="left"/>
              <w:rPr>
                <w:rFonts w:ascii="Calibri" w:hAnsi="Calibri" w:cs="Calibri"/>
                <w:sz w:val="22"/>
                <w:szCs w:val="22"/>
                <w:lang w:val="es-ES_tradnl" w:eastAsia="es-EC"/>
              </w:rPr>
            </w:pPr>
            <w:r w:rsidRPr="00047932">
              <w:rPr>
                <w:rFonts w:ascii="Calibri" w:hAnsi="Calibri" w:cs="Calibri"/>
                <w:sz w:val="22"/>
                <w:szCs w:val="22"/>
                <w:lang w:val="es-ES_tradnl" w:eastAsia="es-EC"/>
              </w:rPr>
              <w:t>Acceso a nuevas tecnologías y herramientas tecnológicas TIC's.</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50736A00" w14:textId="77777777" w:rsidR="00047932" w:rsidRPr="00047932" w:rsidRDefault="00047932" w:rsidP="00047932">
            <w:pPr>
              <w:jc w:val="center"/>
              <w:rPr>
                <w:rFonts w:ascii="Calibri" w:hAnsi="Calibri" w:cs="Calibri"/>
                <w:b/>
                <w:bCs/>
                <w:color w:val="000000"/>
                <w:sz w:val="22"/>
                <w:szCs w:val="22"/>
                <w:lang w:val="es-ES_tradnl" w:eastAsia="es-EC"/>
              </w:rPr>
            </w:pPr>
            <w:r w:rsidRPr="00047932">
              <w:rPr>
                <w:rFonts w:ascii="Calibri" w:hAnsi="Calibri" w:cs="Calibri"/>
                <w:b/>
                <w:bCs/>
                <w:color w:val="000000"/>
                <w:sz w:val="22"/>
                <w:szCs w:val="22"/>
                <w:lang w:val="es-ES_tradnl" w:eastAsia="es-EC"/>
              </w:rPr>
              <w:t>A4</w:t>
            </w:r>
          </w:p>
        </w:tc>
        <w:tc>
          <w:tcPr>
            <w:tcW w:w="3827" w:type="dxa"/>
            <w:tcBorders>
              <w:top w:val="single" w:sz="4" w:space="0" w:color="auto"/>
              <w:left w:val="nil"/>
              <w:bottom w:val="single" w:sz="4" w:space="0" w:color="auto"/>
              <w:right w:val="single" w:sz="4" w:space="0" w:color="auto"/>
            </w:tcBorders>
            <w:shd w:val="clear" w:color="auto" w:fill="auto"/>
            <w:vAlign w:val="center"/>
            <w:hideMark/>
          </w:tcPr>
          <w:p w14:paraId="76B66E7E" w14:textId="77777777" w:rsidR="00047932" w:rsidRPr="00047932" w:rsidRDefault="00047932" w:rsidP="00047932">
            <w:pPr>
              <w:jc w:val="left"/>
              <w:rPr>
                <w:rFonts w:ascii="Calibri" w:hAnsi="Calibri" w:cs="Calibri"/>
                <w:color w:val="000000"/>
                <w:sz w:val="22"/>
                <w:szCs w:val="22"/>
                <w:lang w:val="es-ES_tradnl" w:eastAsia="es-EC"/>
              </w:rPr>
            </w:pPr>
            <w:r w:rsidRPr="00047932">
              <w:rPr>
                <w:rFonts w:ascii="Calibri" w:hAnsi="Calibri" w:cs="Calibri"/>
                <w:color w:val="000000"/>
                <w:sz w:val="22"/>
                <w:szCs w:val="22"/>
                <w:lang w:val="es-ES_tradnl" w:eastAsia="es-EC"/>
              </w:rPr>
              <w:t>Interrupciones del servicio eléctrico por factores exógenos en Infraestructura Tecnológica y Tecnologías de Operación.</w:t>
            </w:r>
          </w:p>
        </w:tc>
      </w:tr>
      <w:tr w:rsidR="00047932" w:rsidRPr="00047932" w14:paraId="36C36E12" w14:textId="77777777" w:rsidTr="002C756F">
        <w:trPr>
          <w:trHeight w:val="567"/>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B66289" w14:textId="77777777" w:rsidR="00047932" w:rsidRPr="00047932" w:rsidRDefault="00047932" w:rsidP="00047932">
            <w:pPr>
              <w:jc w:val="center"/>
              <w:rPr>
                <w:rFonts w:ascii="Calibri" w:hAnsi="Calibri" w:cs="Calibri"/>
                <w:b/>
                <w:bCs/>
                <w:color w:val="000000"/>
                <w:sz w:val="22"/>
                <w:szCs w:val="22"/>
                <w:lang w:val="es-ES_tradnl" w:eastAsia="es-EC"/>
              </w:rPr>
            </w:pPr>
            <w:r w:rsidRPr="00047932">
              <w:rPr>
                <w:rFonts w:ascii="Calibri" w:hAnsi="Calibri" w:cs="Calibri"/>
                <w:b/>
                <w:bCs/>
                <w:color w:val="000000"/>
                <w:sz w:val="22"/>
                <w:szCs w:val="22"/>
                <w:lang w:val="es-ES_tradnl" w:eastAsia="es-EC"/>
              </w:rPr>
              <w:t>O5</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14:paraId="1AEEE129" w14:textId="77777777" w:rsidR="00047932" w:rsidRPr="00047932" w:rsidRDefault="00047932" w:rsidP="00047932">
            <w:pPr>
              <w:jc w:val="left"/>
              <w:rPr>
                <w:rFonts w:ascii="Calibri" w:hAnsi="Calibri" w:cs="Calibri"/>
                <w:sz w:val="22"/>
                <w:szCs w:val="22"/>
                <w:lang w:val="es-ES_tradnl" w:eastAsia="es-EC"/>
              </w:rPr>
            </w:pPr>
            <w:r w:rsidRPr="00047932">
              <w:rPr>
                <w:rFonts w:ascii="Calibri" w:hAnsi="Calibri" w:cs="Calibri"/>
                <w:sz w:val="22"/>
                <w:szCs w:val="22"/>
                <w:lang w:val="es-ES_tradnl" w:eastAsia="es-EC"/>
              </w:rPr>
              <w:t>Imagen institucional por consolidar ante la comunidad.</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5940AEFF" w14:textId="77777777" w:rsidR="00047932" w:rsidRPr="00047932" w:rsidRDefault="00047932" w:rsidP="00047932">
            <w:pPr>
              <w:jc w:val="center"/>
              <w:rPr>
                <w:rFonts w:ascii="Calibri" w:hAnsi="Calibri" w:cs="Calibri"/>
                <w:b/>
                <w:bCs/>
                <w:color w:val="000000"/>
                <w:sz w:val="22"/>
                <w:szCs w:val="22"/>
                <w:lang w:val="es-ES_tradnl" w:eastAsia="es-EC"/>
              </w:rPr>
            </w:pPr>
            <w:r w:rsidRPr="00047932">
              <w:rPr>
                <w:rFonts w:ascii="Calibri" w:hAnsi="Calibri" w:cs="Calibri"/>
                <w:b/>
                <w:bCs/>
                <w:color w:val="000000"/>
                <w:sz w:val="22"/>
                <w:szCs w:val="22"/>
                <w:lang w:val="es-ES_tradnl" w:eastAsia="es-EC"/>
              </w:rPr>
              <w:t>A5</w:t>
            </w:r>
          </w:p>
        </w:tc>
        <w:tc>
          <w:tcPr>
            <w:tcW w:w="3827" w:type="dxa"/>
            <w:tcBorders>
              <w:top w:val="single" w:sz="4" w:space="0" w:color="auto"/>
              <w:left w:val="nil"/>
              <w:bottom w:val="single" w:sz="4" w:space="0" w:color="auto"/>
              <w:right w:val="single" w:sz="4" w:space="0" w:color="auto"/>
            </w:tcBorders>
            <w:shd w:val="clear" w:color="auto" w:fill="auto"/>
            <w:vAlign w:val="center"/>
            <w:hideMark/>
          </w:tcPr>
          <w:p w14:paraId="218642F5" w14:textId="77777777" w:rsidR="00047932" w:rsidRPr="00047932" w:rsidRDefault="00047932" w:rsidP="00047932">
            <w:pPr>
              <w:jc w:val="left"/>
              <w:rPr>
                <w:rFonts w:ascii="Calibri" w:hAnsi="Calibri" w:cs="Calibri"/>
                <w:color w:val="000000"/>
                <w:sz w:val="22"/>
                <w:szCs w:val="22"/>
                <w:lang w:val="es-ES_tradnl" w:eastAsia="es-EC"/>
              </w:rPr>
            </w:pPr>
            <w:r w:rsidRPr="00047932">
              <w:rPr>
                <w:rFonts w:ascii="Calibri" w:hAnsi="Calibri" w:cs="Calibri"/>
                <w:color w:val="000000"/>
                <w:sz w:val="22"/>
                <w:szCs w:val="22"/>
                <w:lang w:val="es-ES_tradnl" w:eastAsia="es-EC"/>
              </w:rPr>
              <w:t>Conexiones y operaciones de redes eléctricas no autorizadas.</w:t>
            </w:r>
          </w:p>
        </w:tc>
      </w:tr>
      <w:tr w:rsidR="002C756F" w:rsidRPr="00E8590A" w14:paraId="4B383B32" w14:textId="77777777" w:rsidTr="0057646D">
        <w:trPr>
          <w:trHeight w:val="900"/>
        </w:trPr>
        <w:tc>
          <w:tcPr>
            <w:tcW w:w="4390" w:type="dxa"/>
            <w:gridSpan w:val="2"/>
            <w:vMerge w:val="restart"/>
            <w:tcBorders>
              <w:top w:val="single" w:sz="4" w:space="0" w:color="auto"/>
              <w:left w:val="single" w:sz="4" w:space="0" w:color="auto"/>
              <w:right w:val="nil"/>
            </w:tcBorders>
            <w:shd w:val="clear" w:color="auto" w:fill="auto"/>
            <w:noWrap/>
            <w:vAlign w:val="bottom"/>
            <w:hideMark/>
          </w:tcPr>
          <w:p w14:paraId="18673275" w14:textId="77777777" w:rsidR="002C756F" w:rsidRPr="00047932" w:rsidRDefault="002C756F" w:rsidP="00047932">
            <w:pPr>
              <w:jc w:val="left"/>
              <w:rPr>
                <w:sz w:val="20"/>
                <w:lang w:val="es-ES_tradnl" w:eastAsia="es-EC"/>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0763F5" w14:textId="77777777" w:rsidR="002C756F" w:rsidRPr="00047932" w:rsidRDefault="002C756F" w:rsidP="00047932">
            <w:pPr>
              <w:jc w:val="center"/>
              <w:rPr>
                <w:rFonts w:ascii="Calibri" w:hAnsi="Calibri" w:cs="Calibri"/>
                <w:b/>
                <w:bCs/>
                <w:color w:val="000000"/>
                <w:sz w:val="22"/>
                <w:szCs w:val="22"/>
                <w:lang w:val="es-ES_tradnl" w:eastAsia="es-EC"/>
              </w:rPr>
            </w:pPr>
            <w:r w:rsidRPr="00047932">
              <w:rPr>
                <w:rFonts w:ascii="Calibri" w:hAnsi="Calibri" w:cs="Calibri"/>
                <w:b/>
                <w:bCs/>
                <w:color w:val="000000"/>
                <w:sz w:val="22"/>
                <w:szCs w:val="22"/>
                <w:lang w:val="es-ES_tradnl" w:eastAsia="es-EC"/>
              </w:rPr>
              <w:t>A6</w:t>
            </w:r>
          </w:p>
        </w:tc>
        <w:tc>
          <w:tcPr>
            <w:tcW w:w="3827" w:type="dxa"/>
            <w:tcBorders>
              <w:top w:val="single" w:sz="4" w:space="0" w:color="auto"/>
              <w:left w:val="nil"/>
              <w:bottom w:val="single" w:sz="4" w:space="0" w:color="auto"/>
              <w:right w:val="single" w:sz="4" w:space="0" w:color="auto"/>
            </w:tcBorders>
            <w:shd w:val="clear" w:color="auto" w:fill="auto"/>
            <w:vAlign w:val="center"/>
            <w:hideMark/>
          </w:tcPr>
          <w:p w14:paraId="18929A5A" w14:textId="77777777" w:rsidR="002C756F" w:rsidRPr="00047932" w:rsidRDefault="002C756F" w:rsidP="00047932">
            <w:pPr>
              <w:jc w:val="left"/>
              <w:rPr>
                <w:rFonts w:ascii="Calibri" w:hAnsi="Calibri" w:cs="Calibri"/>
                <w:color w:val="000000"/>
                <w:sz w:val="22"/>
                <w:szCs w:val="22"/>
                <w:lang w:val="es-ES_tradnl" w:eastAsia="es-EC"/>
              </w:rPr>
            </w:pPr>
            <w:r w:rsidRPr="00047932">
              <w:rPr>
                <w:rFonts w:ascii="Calibri" w:hAnsi="Calibri" w:cs="Calibri"/>
                <w:color w:val="000000"/>
                <w:sz w:val="22"/>
                <w:szCs w:val="22"/>
                <w:lang w:val="es-ES_tradnl" w:eastAsia="es-EC"/>
              </w:rPr>
              <w:t>Estiaje del recurso hídrico en los afluentes de las centrales de generación distribuida.</w:t>
            </w:r>
          </w:p>
        </w:tc>
      </w:tr>
      <w:tr w:rsidR="002C756F" w:rsidRPr="00E8590A" w14:paraId="14BF327E" w14:textId="77777777" w:rsidTr="0057646D">
        <w:trPr>
          <w:trHeight w:val="300"/>
        </w:trPr>
        <w:tc>
          <w:tcPr>
            <w:tcW w:w="4390" w:type="dxa"/>
            <w:gridSpan w:val="2"/>
            <w:vMerge/>
            <w:tcBorders>
              <w:left w:val="single" w:sz="4" w:space="0" w:color="auto"/>
              <w:right w:val="nil"/>
            </w:tcBorders>
            <w:shd w:val="clear" w:color="auto" w:fill="auto"/>
            <w:noWrap/>
            <w:vAlign w:val="bottom"/>
            <w:hideMark/>
          </w:tcPr>
          <w:p w14:paraId="10D404E8" w14:textId="77777777" w:rsidR="002C756F" w:rsidRPr="00047932" w:rsidRDefault="002C756F" w:rsidP="00047932">
            <w:pPr>
              <w:jc w:val="left"/>
              <w:rPr>
                <w:sz w:val="20"/>
                <w:lang w:val="es-ES_tradnl" w:eastAsia="es-EC"/>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CCEA2F" w14:textId="77777777" w:rsidR="002C756F" w:rsidRPr="00047932" w:rsidRDefault="002C756F" w:rsidP="00047932">
            <w:pPr>
              <w:jc w:val="center"/>
              <w:rPr>
                <w:rFonts w:ascii="Calibri" w:hAnsi="Calibri" w:cs="Calibri"/>
                <w:b/>
                <w:bCs/>
                <w:color w:val="000000"/>
                <w:sz w:val="22"/>
                <w:szCs w:val="22"/>
                <w:lang w:val="es-ES_tradnl" w:eastAsia="es-EC"/>
              </w:rPr>
            </w:pPr>
            <w:r w:rsidRPr="00047932">
              <w:rPr>
                <w:rFonts w:ascii="Calibri" w:hAnsi="Calibri" w:cs="Calibri"/>
                <w:b/>
                <w:bCs/>
                <w:color w:val="000000"/>
                <w:sz w:val="22"/>
                <w:szCs w:val="22"/>
                <w:lang w:val="es-ES_tradnl" w:eastAsia="es-EC"/>
              </w:rPr>
              <w:t>A7</w:t>
            </w:r>
          </w:p>
        </w:tc>
        <w:tc>
          <w:tcPr>
            <w:tcW w:w="3827" w:type="dxa"/>
            <w:tcBorders>
              <w:top w:val="single" w:sz="4" w:space="0" w:color="auto"/>
              <w:left w:val="nil"/>
              <w:bottom w:val="single" w:sz="4" w:space="0" w:color="auto"/>
              <w:right w:val="single" w:sz="4" w:space="0" w:color="auto"/>
            </w:tcBorders>
            <w:shd w:val="clear" w:color="auto" w:fill="auto"/>
            <w:vAlign w:val="center"/>
            <w:hideMark/>
          </w:tcPr>
          <w:p w14:paraId="4040E5DD" w14:textId="77777777" w:rsidR="002C756F" w:rsidRPr="00047932" w:rsidRDefault="002C756F" w:rsidP="00047932">
            <w:pPr>
              <w:jc w:val="left"/>
              <w:rPr>
                <w:rFonts w:ascii="Calibri" w:hAnsi="Calibri" w:cs="Calibri"/>
                <w:color w:val="000000"/>
                <w:sz w:val="22"/>
                <w:szCs w:val="22"/>
                <w:lang w:val="es-ES_tradnl" w:eastAsia="es-EC"/>
              </w:rPr>
            </w:pPr>
            <w:r w:rsidRPr="00047932">
              <w:rPr>
                <w:rFonts w:ascii="Calibri" w:hAnsi="Calibri" w:cs="Calibri"/>
                <w:color w:val="000000"/>
                <w:sz w:val="22"/>
                <w:szCs w:val="22"/>
                <w:lang w:val="es-ES_tradnl" w:eastAsia="es-EC"/>
              </w:rPr>
              <w:t>Ataques informáticos.</w:t>
            </w:r>
          </w:p>
        </w:tc>
      </w:tr>
      <w:tr w:rsidR="002C756F" w:rsidRPr="00E8590A" w14:paraId="623732EF" w14:textId="77777777" w:rsidTr="0057646D">
        <w:trPr>
          <w:trHeight w:val="900"/>
        </w:trPr>
        <w:tc>
          <w:tcPr>
            <w:tcW w:w="4390" w:type="dxa"/>
            <w:gridSpan w:val="2"/>
            <w:vMerge/>
            <w:tcBorders>
              <w:left w:val="single" w:sz="4" w:space="0" w:color="auto"/>
              <w:right w:val="nil"/>
            </w:tcBorders>
            <w:shd w:val="clear" w:color="auto" w:fill="auto"/>
            <w:noWrap/>
            <w:vAlign w:val="bottom"/>
            <w:hideMark/>
          </w:tcPr>
          <w:p w14:paraId="688A2B54" w14:textId="77777777" w:rsidR="002C756F" w:rsidRPr="00047932" w:rsidRDefault="002C756F" w:rsidP="00047932">
            <w:pPr>
              <w:jc w:val="left"/>
              <w:rPr>
                <w:sz w:val="20"/>
                <w:lang w:val="es-ES_tradnl" w:eastAsia="es-EC"/>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AD3293" w14:textId="77777777" w:rsidR="002C756F" w:rsidRPr="00047932" w:rsidRDefault="002C756F" w:rsidP="00047932">
            <w:pPr>
              <w:jc w:val="center"/>
              <w:rPr>
                <w:rFonts w:ascii="Calibri" w:hAnsi="Calibri" w:cs="Calibri"/>
                <w:b/>
                <w:bCs/>
                <w:color w:val="000000"/>
                <w:sz w:val="22"/>
                <w:szCs w:val="22"/>
                <w:lang w:val="es-ES_tradnl" w:eastAsia="es-EC"/>
              </w:rPr>
            </w:pPr>
            <w:r w:rsidRPr="00047932">
              <w:rPr>
                <w:rFonts w:ascii="Calibri" w:hAnsi="Calibri" w:cs="Calibri"/>
                <w:b/>
                <w:bCs/>
                <w:color w:val="000000"/>
                <w:sz w:val="22"/>
                <w:szCs w:val="22"/>
                <w:lang w:val="es-ES_tradnl" w:eastAsia="es-EC"/>
              </w:rPr>
              <w:t>A8</w:t>
            </w:r>
          </w:p>
        </w:tc>
        <w:tc>
          <w:tcPr>
            <w:tcW w:w="3827" w:type="dxa"/>
            <w:tcBorders>
              <w:top w:val="single" w:sz="4" w:space="0" w:color="auto"/>
              <w:left w:val="nil"/>
              <w:bottom w:val="single" w:sz="4" w:space="0" w:color="auto"/>
              <w:right w:val="single" w:sz="4" w:space="0" w:color="auto"/>
            </w:tcBorders>
            <w:shd w:val="clear" w:color="auto" w:fill="auto"/>
            <w:vAlign w:val="center"/>
            <w:hideMark/>
          </w:tcPr>
          <w:p w14:paraId="6A79EAF2" w14:textId="77777777" w:rsidR="002C756F" w:rsidRPr="00047932" w:rsidRDefault="002C756F" w:rsidP="00047932">
            <w:pPr>
              <w:jc w:val="left"/>
              <w:rPr>
                <w:rFonts w:ascii="Calibri" w:hAnsi="Calibri" w:cs="Calibri"/>
                <w:color w:val="000000"/>
                <w:sz w:val="22"/>
                <w:szCs w:val="22"/>
                <w:lang w:val="es-ES_tradnl" w:eastAsia="es-EC"/>
              </w:rPr>
            </w:pPr>
            <w:r w:rsidRPr="00047932">
              <w:rPr>
                <w:rFonts w:ascii="Calibri" w:hAnsi="Calibri" w:cs="Calibri"/>
                <w:color w:val="000000"/>
                <w:sz w:val="22"/>
                <w:szCs w:val="22"/>
                <w:lang w:val="es-ES_tradnl" w:eastAsia="es-EC"/>
              </w:rPr>
              <w:t>Falta de transferencia de los recursos provenientes del estado por subsidios e IVA.</w:t>
            </w:r>
          </w:p>
        </w:tc>
      </w:tr>
      <w:tr w:rsidR="002C756F" w:rsidRPr="00E8590A" w14:paraId="306D689F" w14:textId="77777777" w:rsidTr="0057646D">
        <w:trPr>
          <w:trHeight w:val="900"/>
        </w:trPr>
        <w:tc>
          <w:tcPr>
            <w:tcW w:w="4390" w:type="dxa"/>
            <w:gridSpan w:val="2"/>
            <w:vMerge/>
            <w:tcBorders>
              <w:left w:val="single" w:sz="4" w:space="0" w:color="auto"/>
              <w:right w:val="nil"/>
            </w:tcBorders>
            <w:shd w:val="clear" w:color="auto" w:fill="auto"/>
            <w:noWrap/>
            <w:vAlign w:val="bottom"/>
            <w:hideMark/>
          </w:tcPr>
          <w:p w14:paraId="61F6DC6B" w14:textId="77777777" w:rsidR="002C756F" w:rsidRPr="00047932" w:rsidRDefault="002C756F" w:rsidP="00047932">
            <w:pPr>
              <w:jc w:val="left"/>
              <w:rPr>
                <w:sz w:val="20"/>
                <w:lang w:val="es-ES_tradnl" w:eastAsia="es-EC"/>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72D65A" w14:textId="77777777" w:rsidR="002C756F" w:rsidRPr="00047932" w:rsidRDefault="002C756F" w:rsidP="00047932">
            <w:pPr>
              <w:jc w:val="center"/>
              <w:rPr>
                <w:rFonts w:ascii="Calibri" w:hAnsi="Calibri" w:cs="Calibri"/>
                <w:b/>
                <w:bCs/>
                <w:color w:val="000000"/>
                <w:sz w:val="22"/>
                <w:szCs w:val="22"/>
                <w:lang w:val="es-ES_tradnl" w:eastAsia="es-EC"/>
              </w:rPr>
            </w:pPr>
            <w:r w:rsidRPr="00047932">
              <w:rPr>
                <w:rFonts w:ascii="Calibri" w:hAnsi="Calibri" w:cs="Calibri"/>
                <w:b/>
                <w:bCs/>
                <w:color w:val="000000"/>
                <w:sz w:val="22"/>
                <w:szCs w:val="22"/>
                <w:lang w:val="es-ES_tradnl" w:eastAsia="es-EC"/>
              </w:rPr>
              <w:t>A9</w:t>
            </w:r>
          </w:p>
        </w:tc>
        <w:tc>
          <w:tcPr>
            <w:tcW w:w="3827" w:type="dxa"/>
            <w:tcBorders>
              <w:top w:val="single" w:sz="4" w:space="0" w:color="auto"/>
              <w:left w:val="nil"/>
              <w:bottom w:val="single" w:sz="4" w:space="0" w:color="auto"/>
              <w:right w:val="single" w:sz="4" w:space="0" w:color="auto"/>
            </w:tcBorders>
            <w:shd w:val="clear" w:color="auto" w:fill="auto"/>
            <w:vAlign w:val="center"/>
            <w:hideMark/>
          </w:tcPr>
          <w:p w14:paraId="0E96209A" w14:textId="77777777" w:rsidR="002C756F" w:rsidRPr="00047932" w:rsidRDefault="002C756F" w:rsidP="00047932">
            <w:pPr>
              <w:jc w:val="left"/>
              <w:rPr>
                <w:rFonts w:ascii="Calibri" w:hAnsi="Calibri" w:cs="Calibri"/>
                <w:color w:val="000000"/>
                <w:sz w:val="22"/>
                <w:szCs w:val="22"/>
                <w:lang w:val="es-ES_tradnl" w:eastAsia="es-EC"/>
              </w:rPr>
            </w:pPr>
            <w:r w:rsidRPr="00047932">
              <w:rPr>
                <w:rFonts w:ascii="Calibri" w:hAnsi="Calibri" w:cs="Calibri"/>
                <w:color w:val="000000"/>
                <w:sz w:val="22"/>
                <w:szCs w:val="22"/>
                <w:lang w:val="es-ES_tradnl" w:eastAsia="es-EC"/>
              </w:rPr>
              <w:t xml:space="preserve">Crisis sanitaria mundial por aparecimiento de nuevas pandemias. </w:t>
            </w:r>
          </w:p>
        </w:tc>
      </w:tr>
      <w:tr w:rsidR="002C756F" w:rsidRPr="00E8590A" w14:paraId="36AA9C62" w14:textId="77777777" w:rsidTr="0057646D">
        <w:trPr>
          <w:trHeight w:val="600"/>
        </w:trPr>
        <w:tc>
          <w:tcPr>
            <w:tcW w:w="4390" w:type="dxa"/>
            <w:gridSpan w:val="2"/>
            <w:vMerge/>
            <w:tcBorders>
              <w:left w:val="single" w:sz="4" w:space="0" w:color="auto"/>
              <w:bottom w:val="single" w:sz="4" w:space="0" w:color="auto"/>
              <w:right w:val="nil"/>
            </w:tcBorders>
            <w:shd w:val="clear" w:color="auto" w:fill="auto"/>
            <w:noWrap/>
            <w:vAlign w:val="bottom"/>
            <w:hideMark/>
          </w:tcPr>
          <w:p w14:paraId="4B101AEC" w14:textId="77777777" w:rsidR="002C756F" w:rsidRPr="00047932" w:rsidRDefault="002C756F" w:rsidP="00047932">
            <w:pPr>
              <w:jc w:val="left"/>
              <w:rPr>
                <w:sz w:val="20"/>
                <w:lang w:val="es-ES_tradnl" w:eastAsia="es-EC"/>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E5A407" w14:textId="77777777" w:rsidR="002C756F" w:rsidRPr="00047932" w:rsidRDefault="002C756F" w:rsidP="00047932">
            <w:pPr>
              <w:jc w:val="center"/>
              <w:rPr>
                <w:rFonts w:ascii="Calibri" w:hAnsi="Calibri" w:cs="Calibri"/>
                <w:b/>
                <w:bCs/>
                <w:color w:val="000000"/>
                <w:sz w:val="22"/>
                <w:szCs w:val="22"/>
                <w:lang w:val="es-ES_tradnl" w:eastAsia="es-EC"/>
              </w:rPr>
            </w:pPr>
            <w:r w:rsidRPr="00047932">
              <w:rPr>
                <w:rFonts w:ascii="Calibri" w:hAnsi="Calibri" w:cs="Calibri"/>
                <w:b/>
                <w:bCs/>
                <w:color w:val="000000"/>
                <w:sz w:val="22"/>
                <w:szCs w:val="22"/>
                <w:lang w:val="es-ES_tradnl" w:eastAsia="es-EC"/>
              </w:rPr>
              <w:t>A10</w:t>
            </w:r>
          </w:p>
        </w:tc>
        <w:tc>
          <w:tcPr>
            <w:tcW w:w="3827" w:type="dxa"/>
            <w:tcBorders>
              <w:top w:val="single" w:sz="4" w:space="0" w:color="auto"/>
              <w:left w:val="nil"/>
              <w:bottom w:val="single" w:sz="4" w:space="0" w:color="auto"/>
              <w:right w:val="single" w:sz="4" w:space="0" w:color="auto"/>
            </w:tcBorders>
            <w:shd w:val="clear" w:color="auto" w:fill="auto"/>
            <w:vAlign w:val="center"/>
            <w:hideMark/>
          </w:tcPr>
          <w:p w14:paraId="5BD287A5" w14:textId="48AAB968" w:rsidR="002C756F" w:rsidRPr="00047932" w:rsidRDefault="002C756F" w:rsidP="00047932">
            <w:pPr>
              <w:jc w:val="left"/>
              <w:rPr>
                <w:rFonts w:ascii="Calibri" w:hAnsi="Calibri" w:cs="Calibri"/>
                <w:color w:val="000000"/>
                <w:sz w:val="22"/>
                <w:szCs w:val="22"/>
                <w:lang w:val="es-ES_tradnl" w:eastAsia="es-EC"/>
              </w:rPr>
            </w:pPr>
            <w:r w:rsidRPr="00047932">
              <w:rPr>
                <w:rFonts w:ascii="Calibri" w:hAnsi="Calibri" w:cs="Calibri"/>
                <w:color w:val="000000"/>
                <w:sz w:val="22"/>
                <w:szCs w:val="22"/>
                <w:lang w:val="es-ES_tradnl" w:eastAsia="es-EC"/>
              </w:rPr>
              <w:t>Injerencia política en la administración pública.</w:t>
            </w:r>
          </w:p>
        </w:tc>
      </w:tr>
    </w:tbl>
    <w:p w14:paraId="7EF6D777" w14:textId="04885624" w:rsidR="00C82BB0" w:rsidRPr="00E8590A" w:rsidRDefault="0000341B" w:rsidP="00C82BB0">
      <w:pPr>
        <w:pStyle w:val="Ttulo3"/>
        <w:rPr>
          <w:lang w:val="es-ES_tradnl"/>
        </w:rPr>
      </w:pPr>
      <w:bookmarkStart w:id="25" w:name="_Toc90053815"/>
      <w:r w:rsidRPr="00E8590A">
        <w:rPr>
          <w:lang w:val="es-ES_tradnl"/>
        </w:rPr>
        <w:t>Estrategias FO (Fortalezas vs Oportunidades)</w:t>
      </w:r>
      <w:bookmarkEnd w:id="25"/>
    </w:p>
    <w:p w14:paraId="1A9972CC" w14:textId="0786ACEF" w:rsidR="0000341B" w:rsidRPr="00E8590A" w:rsidRDefault="0F474AB5" w:rsidP="0F474AB5">
      <w:pPr>
        <w:pStyle w:val="Prrafodelista"/>
        <w:numPr>
          <w:ilvl w:val="0"/>
          <w:numId w:val="21"/>
        </w:numPr>
        <w:rPr>
          <w:lang w:val="es-ES_tradnl"/>
        </w:rPr>
      </w:pPr>
      <w:r w:rsidRPr="00E8590A">
        <w:rPr>
          <w:lang w:val="es-ES_tradnl"/>
        </w:rPr>
        <w:t>Incorporar los nuevos polos de desarrollo industrial y productivo, utilizando la infraestructura eléctrica; alineado a las políticas de estado que impulsan el desarrollo productivo (F2, O1, O2)</w:t>
      </w:r>
    </w:p>
    <w:p w14:paraId="0BD5B07D" w14:textId="77777777" w:rsidR="0000341B" w:rsidRPr="00E8590A" w:rsidRDefault="0000341B" w:rsidP="0000341B">
      <w:pPr>
        <w:rPr>
          <w:lang w:val="es-ES_tradnl"/>
        </w:rPr>
      </w:pPr>
    </w:p>
    <w:p w14:paraId="1FE05D9D" w14:textId="0CB72AD1" w:rsidR="0000341B" w:rsidRPr="00E8590A" w:rsidRDefault="0F474AB5" w:rsidP="0F474AB5">
      <w:pPr>
        <w:pStyle w:val="Prrafodelista"/>
        <w:numPr>
          <w:ilvl w:val="0"/>
          <w:numId w:val="21"/>
        </w:numPr>
        <w:rPr>
          <w:lang w:val="es-ES_tradnl"/>
        </w:rPr>
      </w:pPr>
      <w:r w:rsidRPr="00E8590A">
        <w:rPr>
          <w:lang w:val="es-ES_tradnl"/>
        </w:rPr>
        <w:t>Reforzar y modernizar la infraestructura eléctrica con la aplicación de nuevas tecnologías y TIC</w:t>
      </w:r>
      <w:r w:rsidR="00CC1B6F" w:rsidRPr="00E8590A">
        <w:rPr>
          <w:lang w:val="es-ES_tradnl"/>
        </w:rPr>
        <w:t>’</w:t>
      </w:r>
      <w:r w:rsidRPr="00E8590A">
        <w:rPr>
          <w:lang w:val="es-ES_tradnl"/>
        </w:rPr>
        <w:t>s, aprovechando la experiencia y capacidades del recurso humano disponible (F2, F5, O4)</w:t>
      </w:r>
    </w:p>
    <w:p w14:paraId="7D741E55" w14:textId="77777777" w:rsidR="0000341B" w:rsidRPr="00E8590A" w:rsidRDefault="0000341B" w:rsidP="0000341B">
      <w:pPr>
        <w:rPr>
          <w:lang w:val="es-ES_tradnl"/>
        </w:rPr>
      </w:pPr>
    </w:p>
    <w:p w14:paraId="6ABC9BF6" w14:textId="3C567D2F" w:rsidR="0000341B" w:rsidRPr="00E8590A" w:rsidRDefault="0F474AB5" w:rsidP="0000341B">
      <w:pPr>
        <w:pStyle w:val="Prrafodelista"/>
        <w:numPr>
          <w:ilvl w:val="0"/>
          <w:numId w:val="21"/>
        </w:numPr>
        <w:rPr>
          <w:lang w:val="es-ES_tradnl"/>
        </w:rPr>
      </w:pPr>
      <w:r w:rsidRPr="00E8590A">
        <w:rPr>
          <w:lang w:val="es-ES_tradnl"/>
        </w:rPr>
        <w:t>Mejorar la imagen institucional, brindando una atención personalizada en todos los centros de servicio y atención al cliente (F4, O5)</w:t>
      </w:r>
    </w:p>
    <w:p w14:paraId="60B81A96" w14:textId="77777777" w:rsidR="0000341B" w:rsidRPr="00E8590A" w:rsidRDefault="0000341B" w:rsidP="0000341B">
      <w:pPr>
        <w:rPr>
          <w:lang w:val="es-ES_tradnl"/>
        </w:rPr>
      </w:pPr>
    </w:p>
    <w:p w14:paraId="11E0CDC1" w14:textId="4E1879C8" w:rsidR="0000341B" w:rsidRPr="00E8590A" w:rsidRDefault="0F474AB5" w:rsidP="0F474AB5">
      <w:pPr>
        <w:pStyle w:val="Prrafodelista"/>
        <w:numPr>
          <w:ilvl w:val="0"/>
          <w:numId w:val="21"/>
        </w:numPr>
        <w:rPr>
          <w:lang w:val="es-ES_tradnl"/>
        </w:rPr>
      </w:pPr>
      <w:r w:rsidRPr="00E8590A">
        <w:rPr>
          <w:lang w:val="es-ES_tradnl"/>
        </w:rPr>
        <w:t>Obtener financiamientos externos para la ejecución de proyectos empresariales utilizando la autonomía en el manejo de los recursos del Presupuesto Institucional (F3, O3)</w:t>
      </w:r>
    </w:p>
    <w:p w14:paraId="5B19BC1A" w14:textId="76E57C31" w:rsidR="2888B455" w:rsidRPr="00E8590A" w:rsidRDefault="2888B455" w:rsidP="2888B455">
      <w:pPr>
        <w:pStyle w:val="Prrafodelista"/>
        <w:numPr>
          <w:ilvl w:val="0"/>
          <w:numId w:val="21"/>
        </w:numPr>
        <w:rPr>
          <w:rFonts w:asciiTheme="minorHAnsi" w:eastAsiaTheme="minorEastAsia" w:hAnsiTheme="minorHAnsi" w:cstheme="minorBidi"/>
          <w:szCs w:val="24"/>
          <w:lang w:val="es-ES_tradnl"/>
        </w:rPr>
      </w:pPr>
      <w:r w:rsidRPr="00E8590A">
        <w:rPr>
          <w:szCs w:val="24"/>
          <w:lang w:val="es-ES_tradnl"/>
        </w:rPr>
        <w:t>Facturar a nuestros clientes equitativamente para consolidar nuestra imagen institucional íntegra. (F6, O5)</w:t>
      </w:r>
    </w:p>
    <w:p w14:paraId="552FBAC0" w14:textId="7BD854DB" w:rsidR="2888B455" w:rsidRPr="00E8590A" w:rsidRDefault="0F474AB5" w:rsidP="2888B455">
      <w:pPr>
        <w:pStyle w:val="Prrafodelista"/>
        <w:numPr>
          <w:ilvl w:val="0"/>
          <w:numId w:val="21"/>
        </w:numPr>
        <w:rPr>
          <w:szCs w:val="24"/>
          <w:lang w:val="es-ES_tradnl"/>
        </w:rPr>
      </w:pPr>
      <w:r w:rsidRPr="00E8590A">
        <w:rPr>
          <w:szCs w:val="24"/>
          <w:lang w:val="es-ES_tradnl"/>
        </w:rPr>
        <w:t>Fortalecer la facturación y recaudación mediante la implementación de nuevas herramientas tecnológicas TIC´s (F6, O4)</w:t>
      </w:r>
    </w:p>
    <w:p w14:paraId="5E965BF4" w14:textId="1EA1575A" w:rsidR="0000341B" w:rsidRPr="00E8590A" w:rsidRDefault="0000341B" w:rsidP="0000341B">
      <w:pPr>
        <w:pStyle w:val="Ttulo3"/>
        <w:rPr>
          <w:lang w:val="es-ES_tradnl"/>
        </w:rPr>
      </w:pPr>
      <w:bookmarkStart w:id="26" w:name="_Toc90053816"/>
      <w:r w:rsidRPr="00E8590A">
        <w:rPr>
          <w:lang w:val="es-ES_tradnl"/>
        </w:rPr>
        <w:t>Estrategias FA (Fortalezas vs Amenazas)</w:t>
      </w:r>
      <w:bookmarkEnd w:id="26"/>
    </w:p>
    <w:p w14:paraId="5C88444C" w14:textId="6A8219BF" w:rsidR="00CB4BD3" w:rsidRPr="00E8590A" w:rsidRDefault="0F474AB5" w:rsidP="0F474AB5">
      <w:pPr>
        <w:pStyle w:val="Prrafodelista"/>
        <w:numPr>
          <w:ilvl w:val="0"/>
          <w:numId w:val="22"/>
        </w:numPr>
        <w:rPr>
          <w:lang w:val="es-ES_tradnl"/>
        </w:rPr>
      </w:pPr>
      <w:r w:rsidRPr="00E8590A">
        <w:rPr>
          <w:lang w:val="es-ES_tradnl"/>
        </w:rPr>
        <w:t>Reconfigurar el sistema eléctrico para garantizar la continuidad del suministro de electricidad, ante una eventual erupción del volcán Cotopaxi y la acción de factores exógenos; aprovechando la autonomía financiera y el recurso humano capacitado (F3, F5, A4, A1)</w:t>
      </w:r>
    </w:p>
    <w:p w14:paraId="72B1024E" w14:textId="77777777" w:rsidR="00CB4BD3" w:rsidRPr="00E8590A" w:rsidRDefault="00CB4BD3" w:rsidP="00CB4BD3">
      <w:pPr>
        <w:rPr>
          <w:lang w:val="es-ES_tradnl"/>
        </w:rPr>
      </w:pPr>
    </w:p>
    <w:p w14:paraId="0BB25D5B" w14:textId="3E447461" w:rsidR="00CB4BD3" w:rsidRPr="00E8590A" w:rsidRDefault="0F474AB5" w:rsidP="00CB4BD3">
      <w:pPr>
        <w:pStyle w:val="Prrafodelista"/>
        <w:numPr>
          <w:ilvl w:val="0"/>
          <w:numId w:val="22"/>
        </w:numPr>
        <w:rPr>
          <w:lang w:val="es-ES_tradnl"/>
        </w:rPr>
      </w:pPr>
      <w:r w:rsidRPr="00E8590A">
        <w:rPr>
          <w:lang w:val="es-ES_tradnl"/>
        </w:rPr>
        <w:t>Exhortar a los GADs Municipales para que efectúen el control del cumplimiento de sus ordenanzas regulatorias de uso de suelos, dentro del área de concesión exclusiva para la distribución y comercialización de la energía eléctrica (F1, A3)</w:t>
      </w:r>
    </w:p>
    <w:p w14:paraId="54B418A4" w14:textId="77777777" w:rsidR="00CB4BD3" w:rsidRPr="00E8590A" w:rsidRDefault="00CB4BD3" w:rsidP="00CB4BD3">
      <w:pPr>
        <w:rPr>
          <w:lang w:val="es-ES_tradnl"/>
        </w:rPr>
      </w:pPr>
    </w:p>
    <w:p w14:paraId="2EA0D7E9" w14:textId="2542B45D" w:rsidR="00CB4BD3" w:rsidRPr="00E8590A" w:rsidRDefault="0F474AB5" w:rsidP="0F474AB5">
      <w:pPr>
        <w:pStyle w:val="Prrafodelista"/>
        <w:numPr>
          <w:ilvl w:val="0"/>
          <w:numId w:val="22"/>
        </w:numPr>
        <w:rPr>
          <w:lang w:val="es-ES_tradnl"/>
        </w:rPr>
      </w:pPr>
      <w:r w:rsidRPr="00E8590A">
        <w:rPr>
          <w:lang w:val="es-ES_tradnl"/>
        </w:rPr>
        <w:t>Prever los recursos financieros que permitan cubrir las obligaciones sin dependencia de transferencias provenientes del estado (F3, A8)</w:t>
      </w:r>
    </w:p>
    <w:p w14:paraId="39DF91A3" w14:textId="3D447F0A" w:rsidR="0F474AB5" w:rsidRPr="00E8590A" w:rsidRDefault="0F474AB5" w:rsidP="0F474AB5">
      <w:pPr>
        <w:pStyle w:val="Prrafodelista"/>
        <w:numPr>
          <w:ilvl w:val="0"/>
          <w:numId w:val="22"/>
        </w:numPr>
        <w:rPr>
          <w:lang w:val="es-ES_tradnl"/>
        </w:rPr>
      </w:pPr>
      <w:r w:rsidRPr="00E8590A">
        <w:rPr>
          <w:szCs w:val="24"/>
          <w:lang w:val="es-ES_tradnl"/>
        </w:rPr>
        <w:t>Mantener procesos de facturación que cumplan los lineamientos de compensaciones a los usuarios afectados por la contracción económica producto de la crisis sanitaria mundial (F6, A7)</w:t>
      </w:r>
    </w:p>
    <w:p w14:paraId="797BCE9C" w14:textId="6982CF9A" w:rsidR="0F474AB5" w:rsidRPr="00E8590A" w:rsidRDefault="0F474AB5" w:rsidP="0F474AB5">
      <w:pPr>
        <w:pStyle w:val="Prrafodelista"/>
        <w:numPr>
          <w:ilvl w:val="0"/>
          <w:numId w:val="22"/>
        </w:numPr>
        <w:rPr>
          <w:lang w:val="es-ES_tradnl"/>
        </w:rPr>
      </w:pPr>
      <w:r w:rsidRPr="00E8590A">
        <w:rPr>
          <w:szCs w:val="24"/>
          <w:lang w:val="es-ES_tradnl"/>
        </w:rPr>
        <w:t>Reducir las interrupciones en el suministro del servicio eléctrico empleando el recurso humano capacitado en superar estos contingentes. (F5, A4)</w:t>
      </w:r>
    </w:p>
    <w:p w14:paraId="37CB5274" w14:textId="0CC69499" w:rsidR="00D82A28" w:rsidRPr="00E8590A" w:rsidRDefault="0F474AB5" w:rsidP="00D82A28">
      <w:pPr>
        <w:pStyle w:val="Ttulo3"/>
        <w:rPr>
          <w:lang w:val="es-ES_tradnl"/>
        </w:rPr>
      </w:pPr>
      <w:bookmarkStart w:id="27" w:name="_Toc90053817"/>
      <w:r w:rsidRPr="00E8590A">
        <w:rPr>
          <w:lang w:val="es-ES_tradnl"/>
        </w:rPr>
        <w:t>Estrategias DO (Debilidades vs Oportunidades)</w:t>
      </w:r>
      <w:bookmarkEnd w:id="27"/>
    </w:p>
    <w:p w14:paraId="0284076C" w14:textId="7A48DCAA" w:rsidR="00C86B47" w:rsidRPr="00E8590A" w:rsidRDefault="0F474AB5" w:rsidP="00C86B47">
      <w:pPr>
        <w:pStyle w:val="Prrafodelista"/>
        <w:numPr>
          <w:ilvl w:val="0"/>
          <w:numId w:val="23"/>
        </w:numPr>
        <w:rPr>
          <w:lang w:val="es-ES_tradnl"/>
        </w:rPr>
      </w:pPr>
      <w:r w:rsidRPr="00E8590A">
        <w:rPr>
          <w:lang w:val="es-ES_tradnl"/>
        </w:rPr>
        <w:t>Implementar sistemas de gestión para el control y manejo empresarial aprovechando el acceso a nuevas tecnologías y herramientas tecnológicas TIC</w:t>
      </w:r>
      <w:r w:rsidR="00CC1B6F" w:rsidRPr="00E8590A">
        <w:rPr>
          <w:lang w:val="es-ES_tradnl"/>
        </w:rPr>
        <w:t>’</w:t>
      </w:r>
      <w:r w:rsidRPr="00E8590A">
        <w:rPr>
          <w:lang w:val="es-ES_tradnl"/>
        </w:rPr>
        <w:t>s, que permitan mejorar la imagen institucional (D4, O4, O5)</w:t>
      </w:r>
    </w:p>
    <w:p w14:paraId="036899E1" w14:textId="31CC307E" w:rsidR="0F474AB5" w:rsidRPr="00E8590A" w:rsidRDefault="0F474AB5" w:rsidP="0F474AB5">
      <w:pPr>
        <w:rPr>
          <w:szCs w:val="24"/>
          <w:lang w:val="es-ES_tradnl"/>
        </w:rPr>
      </w:pPr>
    </w:p>
    <w:p w14:paraId="40FA9056" w14:textId="70F7317A" w:rsidR="0F474AB5" w:rsidRPr="00E8590A" w:rsidRDefault="0F474AB5" w:rsidP="0F474AB5">
      <w:pPr>
        <w:pStyle w:val="Prrafodelista"/>
        <w:numPr>
          <w:ilvl w:val="0"/>
          <w:numId w:val="23"/>
        </w:numPr>
        <w:rPr>
          <w:lang w:val="es-ES_tradnl"/>
        </w:rPr>
      </w:pPr>
      <w:r w:rsidRPr="00E8590A">
        <w:rPr>
          <w:szCs w:val="24"/>
          <w:lang w:val="es-ES_tradnl"/>
        </w:rPr>
        <w:t>Mejorar los procesos de capacitación para aprovechar el potencial de las herramientas tecnológicas TIC´</w:t>
      </w:r>
      <w:r w:rsidR="001A65A4" w:rsidRPr="00E8590A">
        <w:rPr>
          <w:szCs w:val="24"/>
          <w:lang w:val="es-ES_tradnl"/>
        </w:rPr>
        <w:t xml:space="preserve">s </w:t>
      </w:r>
      <w:r w:rsidRPr="00E8590A">
        <w:rPr>
          <w:szCs w:val="24"/>
          <w:lang w:val="es-ES_tradnl"/>
        </w:rPr>
        <w:t>(D5, O4)</w:t>
      </w:r>
    </w:p>
    <w:p w14:paraId="1A0A7AC2" w14:textId="77777777" w:rsidR="00C86B47" w:rsidRPr="00E8590A" w:rsidRDefault="00C86B47" w:rsidP="00C86B47">
      <w:pPr>
        <w:rPr>
          <w:lang w:val="es-ES_tradnl"/>
        </w:rPr>
      </w:pPr>
    </w:p>
    <w:p w14:paraId="1F141CAD" w14:textId="086F8EF1" w:rsidR="00C86B47" w:rsidRPr="00E8590A" w:rsidRDefault="0F474AB5" w:rsidP="0F474AB5">
      <w:pPr>
        <w:pStyle w:val="Prrafodelista"/>
        <w:numPr>
          <w:ilvl w:val="0"/>
          <w:numId w:val="23"/>
        </w:numPr>
        <w:rPr>
          <w:lang w:val="es-ES_tradnl"/>
        </w:rPr>
      </w:pPr>
      <w:r w:rsidRPr="00E8590A">
        <w:rPr>
          <w:lang w:val="es-ES_tradnl"/>
        </w:rPr>
        <w:t>Implementar la actualización de reglamentos y manuales de procesos que permitan contar con una nueva estructura orgánica funcional que repercuta en la consolidación de la imagen institucional ante la comunidad (D1, O5)</w:t>
      </w:r>
    </w:p>
    <w:p w14:paraId="619CD52A" w14:textId="77777777" w:rsidR="00C86B47" w:rsidRPr="00E8590A" w:rsidRDefault="00C86B47" w:rsidP="00C86B47">
      <w:pPr>
        <w:rPr>
          <w:lang w:val="es-ES_tradnl"/>
        </w:rPr>
      </w:pPr>
    </w:p>
    <w:p w14:paraId="70AB9A37" w14:textId="468F763D" w:rsidR="0F474AB5" w:rsidRPr="00E8590A" w:rsidRDefault="0F474AB5" w:rsidP="0F474AB5">
      <w:pPr>
        <w:pStyle w:val="Prrafodelista"/>
        <w:numPr>
          <w:ilvl w:val="0"/>
          <w:numId w:val="23"/>
        </w:numPr>
        <w:rPr>
          <w:rFonts w:asciiTheme="minorHAnsi" w:eastAsiaTheme="minorEastAsia" w:hAnsiTheme="minorHAnsi" w:cstheme="minorBidi"/>
          <w:szCs w:val="24"/>
          <w:lang w:val="es-ES_tradnl"/>
        </w:rPr>
      </w:pPr>
      <w:r w:rsidRPr="00E8590A">
        <w:rPr>
          <w:szCs w:val="24"/>
          <w:lang w:val="es-ES_tradnl"/>
        </w:rPr>
        <w:t>Implementar agencias que brinden facilidades a los clientes apoyando de esta manera el desarrollo productivo y social de la comunidad. (D3, O1)</w:t>
      </w:r>
    </w:p>
    <w:p w14:paraId="0F740927" w14:textId="77777777" w:rsidR="00C86B47" w:rsidRPr="00E8590A" w:rsidRDefault="00C86B47" w:rsidP="0F474AB5">
      <w:pPr>
        <w:rPr>
          <w:lang w:val="es-ES_tradnl"/>
        </w:rPr>
      </w:pPr>
    </w:p>
    <w:p w14:paraId="393F6881" w14:textId="2825C3F0" w:rsidR="00D82A28" w:rsidRPr="00E8590A" w:rsidRDefault="0F474AB5" w:rsidP="00C86B47">
      <w:pPr>
        <w:pStyle w:val="Prrafodelista"/>
        <w:numPr>
          <w:ilvl w:val="0"/>
          <w:numId w:val="23"/>
        </w:numPr>
        <w:rPr>
          <w:lang w:val="es-ES_tradnl"/>
        </w:rPr>
      </w:pPr>
      <w:r w:rsidRPr="00E8590A">
        <w:rPr>
          <w:lang w:val="es-ES_tradnl"/>
        </w:rPr>
        <w:t>Implementar certificaciones de calidad que promuevan la implementación de procesos que permita brindar un mejor servicio consolidando la imagen institucional. (D6, D1, O5)</w:t>
      </w:r>
    </w:p>
    <w:p w14:paraId="7CC52555" w14:textId="10C64F9A" w:rsidR="0F474AB5" w:rsidRPr="00E8590A" w:rsidRDefault="0F474AB5" w:rsidP="0F474AB5">
      <w:pPr>
        <w:pStyle w:val="Prrafodelista"/>
        <w:numPr>
          <w:ilvl w:val="0"/>
          <w:numId w:val="23"/>
        </w:numPr>
        <w:rPr>
          <w:lang w:val="es-ES_tradnl"/>
        </w:rPr>
      </w:pPr>
      <w:r w:rsidRPr="00E8590A">
        <w:rPr>
          <w:szCs w:val="24"/>
          <w:lang w:val="es-ES_tradnl"/>
        </w:rPr>
        <w:t>Implementar sistemas contables integrales que, con el aporte de nuevas tecnologías, permita contar con información financiera oportuna y cumplir con los requerimientos de los Organismos de Control. (D7, O4)</w:t>
      </w:r>
    </w:p>
    <w:p w14:paraId="57D94B54" w14:textId="21D8871F" w:rsidR="0000341B" w:rsidRPr="00E8590A" w:rsidRDefault="0F474AB5" w:rsidP="00D82A28">
      <w:pPr>
        <w:pStyle w:val="Ttulo3"/>
        <w:rPr>
          <w:lang w:val="es-ES_tradnl"/>
        </w:rPr>
      </w:pPr>
      <w:bookmarkStart w:id="28" w:name="_Toc90053818"/>
      <w:r w:rsidRPr="00E8590A">
        <w:rPr>
          <w:lang w:val="es-ES_tradnl"/>
        </w:rPr>
        <w:t>Estrategias DA (Debilidades vs Amenazas)</w:t>
      </w:r>
      <w:bookmarkEnd w:id="28"/>
    </w:p>
    <w:p w14:paraId="16B232F3" w14:textId="5A7C45E4" w:rsidR="003029E3" w:rsidRPr="00E8590A" w:rsidRDefault="0F474AB5" w:rsidP="003029E3">
      <w:pPr>
        <w:pStyle w:val="Prrafodelista"/>
        <w:numPr>
          <w:ilvl w:val="0"/>
          <w:numId w:val="24"/>
        </w:numPr>
        <w:rPr>
          <w:lang w:val="es-ES_tradnl"/>
        </w:rPr>
      </w:pPr>
      <w:r w:rsidRPr="00E8590A">
        <w:rPr>
          <w:lang w:val="es-ES_tradnl"/>
        </w:rPr>
        <w:t>Mejorar la Administración del Talento Humano para garantizar el servicio de energía eléctrica ante un evento eruptivo del volcán Cotopaxi. (D10, A1).</w:t>
      </w:r>
    </w:p>
    <w:p w14:paraId="08FA57CB" w14:textId="456F74AA" w:rsidR="0F474AB5" w:rsidRPr="00E8590A" w:rsidRDefault="0F474AB5" w:rsidP="0F474AB5">
      <w:pPr>
        <w:rPr>
          <w:szCs w:val="24"/>
          <w:lang w:val="es-ES_tradnl"/>
        </w:rPr>
      </w:pPr>
    </w:p>
    <w:p w14:paraId="4004DAA4" w14:textId="69011A32" w:rsidR="0F474AB5" w:rsidRPr="00E8590A" w:rsidRDefault="0F474AB5" w:rsidP="0F474AB5">
      <w:pPr>
        <w:pStyle w:val="Prrafodelista"/>
        <w:numPr>
          <w:ilvl w:val="0"/>
          <w:numId w:val="24"/>
        </w:numPr>
        <w:rPr>
          <w:rFonts w:asciiTheme="minorHAnsi" w:eastAsiaTheme="minorEastAsia" w:hAnsiTheme="minorHAnsi" w:cstheme="minorBidi"/>
          <w:szCs w:val="24"/>
          <w:lang w:val="es-ES_tradnl"/>
        </w:rPr>
      </w:pPr>
      <w:r w:rsidRPr="00E8590A">
        <w:rPr>
          <w:szCs w:val="24"/>
          <w:lang w:val="es-ES_tradnl"/>
        </w:rPr>
        <w:t>Mejorar la estructura y gestión en la contratación pública para disminuir las modificaciones en las regulaciones y procedimientos de contratación, lo cual incidirá directamente en la ejecución presupuestaria de Inversiones. (D10, D11; A2)</w:t>
      </w:r>
    </w:p>
    <w:p w14:paraId="3888BD5F" w14:textId="0A062E45" w:rsidR="0F474AB5" w:rsidRPr="00E8590A" w:rsidRDefault="0F474AB5" w:rsidP="0F474AB5">
      <w:pPr>
        <w:rPr>
          <w:szCs w:val="24"/>
          <w:lang w:val="es-ES_tradnl"/>
        </w:rPr>
      </w:pPr>
    </w:p>
    <w:p w14:paraId="100AA438" w14:textId="073B5C68" w:rsidR="0F474AB5" w:rsidRPr="00E8590A" w:rsidRDefault="0F474AB5" w:rsidP="0F474AB5">
      <w:pPr>
        <w:pStyle w:val="Prrafodelista"/>
        <w:numPr>
          <w:ilvl w:val="0"/>
          <w:numId w:val="24"/>
        </w:numPr>
        <w:rPr>
          <w:lang w:val="es-ES_tradnl"/>
        </w:rPr>
      </w:pPr>
      <w:r w:rsidRPr="00E8590A">
        <w:rPr>
          <w:szCs w:val="24"/>
          <w:lang w:val="es-ES_tradnl"/>
        </w:rPr>
        <w:t>Implementar procesos de capacitación especializada para reducir las interrupciones del servicio eléctrico por factores exógenos (D5, A4)</w:t>
      </w:r>
    </w:p>
    <w:p w14:paraId="1E11DCCD" w14:textId="33F339FC" w:rsidR="0F474AB5" w:rsidRPr="00E8590A" w:rsidRDefault="0F474AB5" w:rsidP="0F474AB5">
      <w:pPr>
        <w:rPr>
          <w:szCs w:val="24"/>
          <w:lang w:val="es-ES_tradnl"/>
        </w:rPr>
      </w:pPr>
    </w:p>
    <w:p w14:paraId="55E3FA5C" w14:textId="674073F6" w:rsidR="0F474AB5" w:rsidRPr="00E8590A" w:rsidRDefault="0F474AB5" w:rsidP="0F474AB5">
      <w:pPr>
        <w:pStyle w:val="Prrafodelista"/>
        <w:numPr>
          <w:ilvl w:val="0"/>
          <w:numId w:val="24"/>
        </w:numPr>
        <w:rPr>
          <w:rFonts w:asciiTheme="minorHAnsi" w:eastAsiaTheme="minorEastAsia" w:hAnsiTheme="minorHAnsi" w:cstheme="minorBidi"/>
          <w:szCs w:val="24"/>
          <w:lang w:val="es-ES_tradnl"/>
        </w:rPr>
      </w:pPr>
      <w:r w:rsidRPr="00E8590A">
        <w:rPr>
          <w:szCs w:val="24"/>
          <w:lang w:val="es-ES_tradnl"/>
        </w:rPr>
        <w:lastRenderedPageBreak/>
        <w:t>Implementar procesos y certificaciones de calidad para mantener la Gestión Empresarial, para contrarrestar la injerencia política en la administración pública (D6, A10)</w:t>
      </w:r>
    </w:p>
    <w:p w14:paraId="4D595577" w14:textId="77777777" w:rsidR="003029E3" w:rsidRPr="00E8590A" w:rsidRDefault="003029E3" w:rsidP="0F474AB5">
      <w:pPr>
        <w:rPr>
          <w:lang w:val="es-ES_tradnl"/>
        </w:rPr>
      </w:pPr>
    </w:p>
    <w:p w14:paraId="13B95BCF" w14:textId="59F47A3C" w:rsidR="0000341B" w:rsidRPr="00E8590A" w:rsidRDefault="0F474AB5" w:rsidP="003029E3">
      <w:pPr>
        <w:pStyle w:val="Prrafodelista"/>
        <w:numPr>
          <w:ilvl w:val="0"/>
          <w:numId w:val="24"/>
        </w:numPr>
        <w:rPr>
          <w:lang w:val="es-ES_tradnl"/>
        </w:rPr>
      </w:pPr>
      <w:r w:rsidRPr="00E8590A">
        <w:rPr>
          <w:lang w:val="es-ES_tradnl"/>
        </w:rPr>
        <w:t>Implementar procesos administrativos para enfrentar excesivas modificaciones en las regulaciones de los procedimientos de contratación pública (D1, D9, A2).</w:t>
      </w:r>
    </w:p>
    <w:p w14:paraId="0B46339B" w14:textId="0A00F979" w:rsidR="0F474AB5" w:rsidRPr="00E8590A" w:rsidRDefault="0F474AB5" w:rsidP="0F474AB5">
      <w:pPr>
        <w:rPr>
          <w:szCs w:val="24"/>
          <w:lang w:val="es-ES_tradnl"/>
        </w:rPr>
      </w:pPr>
    </w:p>
    <w:p w14:paraId="356C741B" w14:textId="7A3B14FE" w:rsidR="0F474AB5" w:rsidRPr="00E8590A" w:rsidRDefault="0F474AB5" w:rsidP="0F474AB5">
      <w:pPr>
        <w:pStyle w:val="Prrafodelista"/>
        <w:numPr>
          <w:ilvl w:val="0"/>
          <w:numId w:val="24"/>
        </w:numPr>
        <w:rPr>
          <w:lang w:val="es-ES_tradnl"/>
        </w:rPr>
      </w:pPr>
      <w:r w:rsidRPr="00E8590A">
        <w:rPr>
          <w:szCs w:val="24"/>
          <w:lang w:val="es-ES_tradnl"/>
        </w:rPr>
        <w:t>Implementar sistemas de seguridad en la información para contrarrestar ataques informáticos. (D8, A7)</w:t>
      </w:r>
    </w:p>
    <w:p w14:paraId="3C0285E2" w14:textId="33DD758E" w:rsidR="006937EA" w:rsidRPr="00E8590A" w:rsidRDefault="006937EA" w:rsidP="006937EA">
      <w:pPr>
        <w:pStyle w:val="Ttulo1"/>
        <w:rPr>
          <w:lang w:val="es-ES_tradnl"/>
        </w:rPr>
      </w:pPr>
      <w:bookmarkStart w:id="29" w:name="_Toc90053819"/>
      <w:r w:rsidRPr="00E8590A">
        <w:rPr>
          <w:lang w:val="es-ES_tradnl"/>
        </w:rPr>
        <w:t>Elementos orientadores de la Institución</w:t>
      </w:r>
      <w:bookmarkEnd w:id="29"/>
    </w:p>
    <w:p w14:paraId="50076944" w14:textId="760834E7" w:rsidR="00D7791F" w:rsidRPr="00E8590A" w:rsidRDefault="00D7791F" w:rsidP="00D7791F">
      <w:pPr>
        <w:rPr>
          <w:lang w:val="es-ES_tradnl"/>
        </w:rPr>
      </w:pPr>
      <w:r w:rsidRPr="00E8590A">
        <w:rPr>
          <w:lang w:val="es-ES_tradnl"/>
        </w:rPr>
        <w:t>La Empresa Eléctrica Provincial Cotopaxi S.A. planteó su misión y visión, convirtiéndose de esta manera en cimientos fundamentales sobre el cual se levantan estrategias que permiten el desenvolvimiento de la empresa, de la misma manera, se establecen metas</w:t>
      </w:r>
      <w:r w:rsidR="00400CDD" w:rsidRPr="00E8590A">
        <w:rPr>
          <w:lang w:val="es-ES_tradnl"/>
        </w:rPr>
        <w:t>, objetivos estratégicos y</w:t>
      </w:r>
      <w:r w:rsidRPr="00E8590A">
        <w:rPr>
          <w:lang w:val="es-ES_tradnl"/>
        </w:rPr>
        <w:t xml:space="preserve"> valores en base a los lineamientos</w:t>
      </w:r>
      <w:r w:rsidR="00295609" w:rsidRPr="00E8590A">
        <w:rPr>
          <w:lang w:val="es-ES_tradnl"/>
        </w:rPr>
        <w:t xml:space="preserve"> sectoriales</w:t>
      </w:r>
      <w:r w:rsidRPr="00E8590A">
        <w:rPr>
          <w:lang w:val="es-ES_tradnl"/>
        </w:rPr>
        <w:t xml:space="preserve"> del Ministerio de E</w:t>
      </w:r>
      <w:r w:rsidR="00226263" w:rsidRPr="00E8590A">
        <w:rPr>
          <w:lang w:val="es-ES_tradnl"/>
        </w:rPr>
        <w:t>nergía</w:t>
      </w:r>
      <w:r w:rsidRPr="00E8590A">
        <w:rPr>
          <w:lang w:val="es-ES_tradnl"/>
        </w:rPr>
        <w:t xml:space="preserve"> y </w:t>
      </w:r>
      <w:r w:rsidR="00226263" w:rsidRPr="00E8590A">
        <w:rPr>
          <w:lang w:val="es-ES_tradnl"/>
        </w:rPr>
        <w:t>Recursos Naturales No Renovables</w:t>
      </w:r>
      <w:r w:rsidRPr="00E8590A">
        <w:rPr>
          <w:lang w:val="es-ES_tradnl"/>
        </w:rPr>
        <w:t xml:space="preserve"> y a los objetivos d</w:t>
      </w:r>
      <w:r w:rsidR="00226263" w:rsidRPr="00E8590A">
        <w:rPr>
          <w:lang w:val="es-ES_tradnl"/>
        </w:rPr>
        <w:t xml:space="preserve">escritos en el Plan Nacional </w:t>
      </w:r>
      <w:r w:rsidR="00EE0057" w:rsidRPr="00E8590A">
        <w:rPr>
          <w:lang w:val="es-ES_tradnl"/>
        </w:rPr>
        <w:t>de Desarrollo</w:t>
      </w:r>
      <w:r w:rsidR="00607098" w:rsidRPr="00E8590A">
        <w:rPr>
          <w:lang w:val="es-ES_tradnl"/>
        </w:rPr>
        <w:t xml:space="preserve"> 2021-2025</w:t>
      </w:r>
      <w:r w:rsidRPr="00E8590A">
        <w:rPr>
          <w:lang w:val="es-ES_tradnl"/>
        </w:rPr>
        <w:t xml:space="preserve">. </w:t>
      </w:r>
    </w:p>
    <w:p w14:paraId="43CE5D6D" w14:textId="6C89723B" w:rsidR="00607098" w:rsidRPr="00E8590A" w:rsidRDefault="00607098" w:rsidP="00607098">
      <w:pPr>
        <w:pStyle w:val="Ttulo2"/>
        <w:rPr>
          <w:lang w:val="es-ES_tradnl"/>
        </w:rPr>
      </w:pPr>
      <w:bookmarkStart w:id="30" w:name="_Toc90053820"/>
      <w:r w:rsidRPr="00E8590A">
        <w:rPr>
          <w:lang w:val="es-ES_tradnl"/>
        </w:rPr>
        <w:t>Misión</w:t>
      </w:r>
      <w:bookmarkEnd w:id="30"/>
    </w:p>
    <w:p w14:paraId="12501951" w14:textId="1CCBA8F2" w:rsidR="00C1460C" w:rsidRPr="00E8590A" w:rsidRDefault="004327E3" w:rsidP="00C1460C">
      <w:pPr>
        <w:rPr>
          <w:lang w:val="es-ES_tradnl"/>
        </w:rPr>
      </w:pPr>
      <w:r w:rsidRPr="00E8590A">
        <w:rPr>
          <w:noProof/>
          <w:lang w:val="es-ES_tradnl" w:eastAsia="es-EC"/>
        </w:rPr>
        <w:drawing>
          <wp:inline distT="0" distB="0" distL="0" distR="0" wp14:anchorId="4C1D06BB" wp14:editId="76D47D7F">
            <wp:extent cx="5588635" cy="128524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88635" cy="1285240"/>
                    </a:xfrm>
                    <a:prstGeom prst="rect">
                      <a:avLst/>
                    </a:prstGeom>
                  </pic:spPr>
                </pic:pic>
              </a:graphicData>
            </a:graphic>
          </wp:inline>
        </w:drawing>
      </w:r>
    </w:p>
    <w:p w14:paraId="6C8574D9" w14:textId="09309E19" w:rsidR="006937EA" w:rsidRPr="00E8590A" w:rsidRDefault="006937EA" w:rsidP="006937EA">
      <w:pPr>
        <w:pStyle w:val="Ttulo2"/>
        <w:rPr>
          <w:lang w:val="es-ES_tradnl"/>
        </w:rPr>
      </w:pPr>
      <w:bookmarkStart w:id="31" w:name="_Toc90053821"/>
      <w:r w:rsidRPr="00E8590A">
        <w:rPr>
          <w:lang w:val="es-ES_tradnl"/>
        </w:rPr>
        <w:t>Visión</w:t>
      </w:r>
      <w:bookmarkEnd w:id="31"/>
    </w:p>
    <w:p w14:paraId="5E4042F9" w14:textId="42AD1388" w:rsidR="006937EA" w:rsidRPr="00E8590A" w:rsidRDefault="00750BC3" w:rsidP="0060565F">
      <w:pPr>
        <w:jc w:val="center"/>
        <w:rPr>
          <w:lang w:val="es-ES_tradnl"/>
        </w:rPr>
      </w:pPr>
      <w:r w:rsidRPr="00E8590A">
        <w:rPr>
          <w:noProof/>
          <w:lang w:val="es-ES_tradnl" w:eastAsia="es-EC"/>
        </w:rPr>
        <w:drawing>
          <wp:inline distT="0" distB="0" distL="0" distR="0" wp14:anchorId="4D19C540" wp14:editId="0DDB0551">
            <wp:extent cx="5588635" cy="1246505"/>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88635" cy="1246505"/>
                    </a:xfrm>
                    <a:prstGeom prst="rect">
                      <a:avLst/>
                    </a:prstGeom>
                  </pic:spPr>
                </pic:pic>
              </a:graphicData>
            </a:graphic>
          </wp:inline>
        </w:drawing>
      </w:r>
    </w:p>
    <w:p w14:paraId="7C2EE686" w14:textId="77C94CAD" w:rsidR="006937EA" w:rsidRPr="00E8590A" w:rsidRDefault="00585193" w:rsidP="00585193">
      <w:pPr>
        <w:pStyle w:val="Ttulo2"/>
        <w:rPr>
          <w:lang w:val="es-ES_tradnl"/>
        </w:rPr>
      </w:pPr>
      <w:bookmarkStart w:id="32" w:name="_Toc90053822"/>
      <w:r w:rsidRPr="00E8590A">
        <w:rPr>
          <w:lang w:val="es-ES_tradnl"/>
        </w:rPr>
        <w:t>Valores</w:t>
      </w:r>
      <w:r w:rsidR="001B6B76" w:rsidRPr="00E8590A">
        <w:rPr>
          <w:lang w:val="es-ES_tradnl"/>
        </w:rPr>
        <w:t xml:space="preserve"> Institucionales</w:t>
      </w:r>
      <w:bookmarkEnd w:id="32"/>
    </w:p>
    <w:p w14:paraId="0FA949AE" w14:textId="268A4AA3" w:rsidR="00CB320C" w:rsidRPr="00E8590A" w:rsidRDefault="00E23795" w:rsidP="00E23795">
      <w:pPr>
        <w:rPr>
          <w:lang w:val="es-ES_tradnl"/>
        </w:rPr>
      </w:pPr>
      <w:r w:rsidRPr="00E8590A">
        <w:rPr>
          <w:lang w:val="es-ES_tradnl"/>
        </w:rPr>
        <w:t xml:space="preserve">Los valores </w:t>
      </w:r>
      <w:r w:rsidR="008E47DD" w:rsidRPr="00E8590A">
        <w:rPr>
          <w:lang w:val="es-ES_tradnl"/>
        </w:rPr>
        <w:t xml:space="preserve">institucionales </w:t>
      </w:r>
      <w:r w:rsidR="00DF3898" w:rsidRPr="00E8590A">
        <w:rPr>
          <w:lang w:val="es-ES_tradnl"/>
        </w:rPr>
        <w:t xml:space="preserve">que inspiran la razón de ser de la empresa </w:t>
      </w:r>
      <w:r w:rsidRPr="00E8590A">
        <w:rPr>
          <w:lang w:val="es-ES_tradnl"/>
        </w:rPr>
        <w:t>que</w:t>
      </w:r>
      <w:r w:rsidR="008E47DD" w:rsidRPr="00E8590A">
        <w:rPr>
          <w:lang w:val="es-ES_tradnl"/>
        </w:rPr>
        <w:t xml:space="preserve"> </w:t>
      </w:r>
      <w:r w:rsidR="007D575B" w:rsidRPr="00E8590A">
        <w:rPr>
          <w:lang w:val="es-ES_tradnl"/>
        </w:rPr>
        <w:t>contribuyen</w:t>
      </w:r>
      <w:r w:rsidR="008E47DD" w:rsidRPr="00E8590A">
        <w:rPr>
          <w:lang w:val="es-ES_tradnl"/>
        </w:rPr>
        <w:t xml:space="preserve"> </w:t>
      </w:r>
      <w:r w:rsidR="008F1DD1" w:rsidRPr="00E8590A">
        <w:rPr>
          <w:lang w:val="es-ES_tradnl"/>
        </w:rPr>
        <w:t xml:space="preserve">al cumplimiento de la misión y </w:t>
      </w:r>
      <w:r w:rsidR="007D575B" w:rsidRPr="00E8590A">
        <w:rPr>
          <w:lang w:val="es-ES_tradnl"/>
        </w:rPr>
        <w:t>alcan</w:t>
      </w:r>
      <w:r w:rsidR="00246D16" w:rsidRPr="00E8590A">
        <w:rPr>
          <w:lang w:val="es-ES_tradnl"/>
        </w:rPr>
        <w:t>ce de</w:t>
      </w:r>
      <w:r w:rsidR="007D575B" w:rsidRPr="00E8590A">
        <w:rPr>
          <w:lang w:val="es-ES_tradnl"/>
        </w:rPr>
        <w:t xml:space="preserve"> la visión </w:t>
      </w:r>
      <w:r w:rsidR="00246D16" w:rsidRPr="00E8590A">
        <w:rPr>
          <w:lang w:val="es-ES_tradnl"/>
        </w:rPr>
        <w:t>son los siguientes:</w:t>
      </w:r>
    </w:p>
    <w:p w14:paraId="2845F372" w14:textId="5958FD11" w:rsidR="00585193" w:rsidRPr="00E8590A" w:rsidRDefault="00371FAE" w:rsidP="00585193">
      <w:pPr>
        <w:rPr>
          <w:lang w:val="es-ES_tradnl"/>
        </w:rPr>
      </w:pPr>
      <w:r w:rsidRPr="00E8590A">
        <w:rPr>
          <w:noProof/>
          <w:lang w:val="es-ES_tradnl" w:eastAsia="es-EC"/>
        </w:rPr>
        <w:lastRenderedPageBreak/>
        <w:drawing>
          <wp:inline distT="0" distB="0" distL="0" distR="0" wp14:anchorId="6EDAD6A8" wp14:editId="4CB23DA5">
            <wp:extent cx="5830277" cy="3579446"/>
            <wp:effectExtent l="38100" t="19050" r="18415" b="21590"/>
            <wp:docPr id="28" name="Diagrama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7454F2E9" w14:textId="74B60C8E" w:rsidR="00CF7A7A" w:rsidRPr="00E8590A" w:rsidRDefault="00CF7A7A" w:rsidP="00CF7A7A">
      <w:pPr>
        <w:pStyle w:val="Descripcin"/>
        <w:rPr>
          <w:lang w:val="es-ES_tradnl"/>
        </w:rPr>
      </w:pPr>
      <w:r w:rsidRPr="00E8590A">
        <w:rPr>
          <w:lang w:val="es-ES_tradnl"/>
        </w:rPr>
        <w:t xml:space="preserve">Tabla </w:t>
      </w:r>
      <w:r w:rsidRPr="00E8590A">
        <w:rPr>
          <w:lang w:val="es-ES_tradnl"/>
        </w:rPr>
        <w:fldChar w:fldCharType="begin"/>
      </w:r>
      <w:r w:rsidRPr="00E8590A">
        <w:rPr>
          <w:lang w:val="es-ES_tradnl"/>
        </w:rPr>
        <w:instrText xml:space="preserve"> SEQ Tabla \* ARABIC </w:instrText>
      </w:r>
      <w:r w:rsidRPr="00E8590A">
        <w:rPr>
          <w:lang w:val="es-ES_tradnl"/>
        </w:rPr>
        <w:fldChar w:fldCharType="separate"/>
      </w:r>
      <w:r w:rsidR="003878F3">
        <w:rPr>
          <w:noProof/>
          <w:lang w:val="es-ES_tradnl"/>
        </w:rPr>
        <w:t>4</w:t>
      </w:r>
      <w:r w:rsidRPr="00E8590A">
        <w:rPr>
          <w:lang w:val="es-ES_tradnl"/>
        </w:rPr>
        <w:fldChar w:fldCharType="end"/>
      </w:r>
      <w:r w:rsidRPr="00E8590A">
        <w:rPr>
          <w:lang w:val="es-ES_tradnl"/>
        </w:rPr>
        <w:t xml:space="preserve"> Valores Institucionales</w:t>
      </w:r>
    </w:p>
    <w:p w14:paraId="509F2666" w14:textId="77777777" w:rsidR="00F65643" w:rsidRPr="00E8590A" w:rsidRDefault="00F65643" w:rsidP="00F65643">
      <w:pPr>
        <w:pStyle w:val="Ttulo2"/>
        <w:rPr>
          <w:lang w:val="es-ES_tradnl"/>
        </w:rPr>
      </w:pPr>
      <w:bookmarkStart w:id="33" w:name="_Toc90053823"/>
      <w:r w:rsidRPr="00E8590A">
        <w:rPr>
          <w:lang w:val="es-ES_tradnl"/>
        </w:rPr>
        <w:t>Principios Institucionales</w:t>
      </w:r>
      <w:bookmarkEnd w:id="33"/>
    </w:p>
    <w:p w14:paraId="0490E61C" w14:textId="77777777" w:rsidR="00F65643" w:rsidRPr="00E8590A" w:rsidRDefault="00F65643" w:rsidP="00F65643">
      <w:pPr>
        <w:rPr>
          <w:lang w:val="es-ES_tradnl"/>
        </w:rPr>
      </w:pPr>
    </w:p>
    <w:p w14:paraId="45D8657C" w14:textId="77777777" w:rsidR="00F65643" w:rsidRPr="00E8590A" w:rsidRDefault="00F65643" w:rsidP="00F65643">
      <w:pPr>
        <w:rPr>
          <w:lang w:val="es-ES_tradnl"/>
        </w:rPr>
      </w:pPr>
      <w:r w:rsidRPr="00E8590A">
        <w:rPr>
          <w:lang w:val="es-ES_tradnl"/>
        </w:rPr>
        <w:t>Nuestros principios son el soporte de la visión, la misión y los objetivos estratégicos, se manifiestan y se hacen realidad en nuestra cultura, nuestra forma de ser pensar y conducirnos.</w:t>
      </w:r>
    </w:p>
    <w:p w14:paraId="19BA316C" w14:textId="77777777" w:rsidR="00F65643" w:rsidRPr="00E8590A" w:rsidRDefault="00F65643" w:rsidP="00F65643">
      <w:pPr>
        <w:rPr>
          <w:lang w:val="es-ES_tradnl"/>
        </w:rPr>
      </w:pPr>
      <w:r w:rsidRPr="00E8590A">
        <w:rPr>
          <w:noProof/>
          <w:lang w:val="es-ES_tradnl" w:eastAsia="es-EC"/>
        </w:rPr>
        <w:drawing>
          <wp:inline distT="0" distB="0" distL="0" distR="0" wp14:anchorId="783BF784" wp14:editId="4BCB1783">
            <wp:extent cx="5169159" cy="2612571"/>
            <wp:effectExtent l="0" t="0" r="0" b="0"/>
            <wp:docPr id="67" name="Diagrama 6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1706BAE1" w14:textId="72AB3BDD" w:rsidR="00F65643" w:rsidRPr="00E8590A" w:rsidRDefault="00F65643" w:rsidP="00F65643">
      <w:pPr>
        <w:pStyle w:val="Descripcin"/>
        <w:rPr>
          <w:lang w:val="es-ES_tradnl"/>
        </w:rPr>
      </w:pPr>
      <w:r w:rsidRPr="00E8590A">
        <w:rPr>
          <w:lang w:val="es-ES_tradnl"/>
        </w:rPr>
        <w:t xml:space="preserve">Gráfico </w:t>
      </w:r>
      <w:r w:rsidRPr="00E8590A">
        <w:rPr>
          <w:lang w:val="es-ES_tradnl"/>
        </w:rPr>
        <w:fldChar w:fldCharType="begin"/>
      </w:r>
      <w:r w:rsidRPr="00E8590A">
        <w:rPr>
          <w:lang w:val="es-ES_tradnl"/>
        </w:rPr>
        <w:instrText xml:space="preserve"> SEQ Gráfico \* ARABIC </w:instrText>
      </w:r>
      <w:r w:rsidRPr="00E8590A">
        <w:rPr>
          <w:lang w:val="es-ES_tradnl"/>
        </w:rPr>
        <w:fldChar w:fldCharType="separate"/>
      </w:r>
      <w:r w:rsidR="003878F3">
        <w:rPr>
          <w:noProof/>
          <w:lang w:val="es-ES_tradnl"/>
        </w:rPr>
        <w:t>6</w:t>
      </w:r>
      <w:r w:rsidRPr="00E8590A">
        <w:rPr>
          <w:lang w:val="es-ES_tradnl"/>
        </w:rPr>
        <w:fldChar w:fldCharType="end"/>
      </w:r>
      <w:r w:rsidRPr="00E8590A">
        <w:rPr>
          <w:lang w:val="es-ES_tradnl"/>
        </w:rPr>
        <w:t xml:space="preserve"> Principios Institucionales</w:t>
      </w:r>
    </w:p>
    <w:p w14:paraId="3420C864" w14:textId="0480BC8B" w:rsidR="002A60D5" w:rsidRPr="00E8590A" w:rsidRDefault="002A60D5" w:rsidP="00D56FF8">
      <w:pPr>
        <w:pStyle w:val="Ttulo1"/>
        <w:rPr>
          <w:lang w:val="es-ES_tradnl"/>
        </w:rPr>
      </w:pPr>
      <w:bookmarkStart w:id="34" w:name="_Toc90053824"/>
      <w:r w:rsidRPr="00E8590A">
        <w:rPr>
          <w:lang w:val="es-ES_tradnl"/>
        </w:rPr>
        <w:t>Políticas Empresariales</w:t>
      </w:r>
      <w:bookmarkEnd w:id="34"/>
    </w:p>
    <w:p w14:paraId="7DBCFF72" w14:textId="18337AA2" w:rsidR="002A60D5" w:rsidRPr="00E8590A" w:rsidRDefault="006F3928" w:rsidP="002A60D5">
      <w:pPr>
        <w:rPr>
          <w:lang w:val="es-ES_tradnl"/>
        </w:rPr>
      </w:pPr>
      <w:r w:rsidRPr="00E8590A">
        <w:rPr>
          <w:lang w:val="es-ES_tradnl"/>
        </w:rPr>
        <w:t xml:space="preserve">Las políticas empresariales </w:t>
      </w:r>
      <w:r w:rsidR="00D901E2" w:rsidRPr="00E8590A">
        <w:rPr>
          <w:lang w:val="es-ES_tradnl"/>
        </w:rPr>
        <w:t xml:space="preserve">de la ELEPCOSA, </w:t>
      </w:r>
      <w:r w:rsidR="00815F60" w:rsidRPr="00E8590A">
        <w:rPr>
          <w:lang w:val="es-ES_tradnl"/>
        </w:rPr>
        <w:t xml:space="preserve">se relaciona </w:t>
      </w:r>
      <w:r w:rsidR="00D901E2" w:rsidRPr="00E8590A">
        <w:rPr>
          <w:lang w:val="es-ES_tradnl"/>
        </w:rPr>
        <w:t>directa</w:t>
      </w:r>
      <w:r w:rsidR="00815F60" w:rsidRPr="00E8590A">
        <w:rPr>
          <w:lang w:val="es-ES_tradnl"/>
        </w:rPr>
        <w:t xml:space="preserve">mente con la Misión institucional </w:t>
      </w:r>
      <w:r w:rsidR="005D6DF0" w:rsidRPr="00E8590A">
        <w:rPr>
          <w:lang w:val="es-ES_tradnl"/>
        </w:rPr>
        <w:t xml:space="preserve">y </w:t>
      </w:r>
      <w:r w:rsidR="00501DDB" w:rsidRPr="00E8590A">
        <w:rPr>
          <w:lang w:val="es-ES_tradnl"/>
        </w:rPr>
        <w:t>busca</w:t>
      </w:r>
      <w:r w:rsidR="005D6DF0" w:rsidRPr="00E8590A">
        <w:rPr>
          <w:lang w:val="es-ES_tradnl"/>
        </w:rPr>
        <w:t xml:space="preserve"> </w:t>
      </w:r>
      <w:r w:rsidR="00AB04DE" w:rsidRPr="00E8590A">
        <w:rPr>
          <w:lang w:val="es-ES_tradnl"/>
        </w:rPr>
        <w:t>tener una cultura de mejora continua</w:t>
      </w:r>
      <w:r w:rsidR="004C06A7" w:rsidRPr="00E8590A">
        <w:rPr>
          <w:lang w:val="es-ES_tradnl"/>
        </w:rPr>
        <w:t xml:space="preserve"> con eficiencia empresarial.</w:t>
      </w:r>
    </w:p>
    <w:p w14:paraId="3F925E1B" w14:textId="77777777" w:rsidR="004F04B9" w:rsidRDefault="004F04B9" w:rsidP="002A60D5">
      <w:pPr>
        <w:rPr>
          <w:b/>
          <w:lang w:val="es-ES_tradnl"/>
        </w:rPr>
      </w:pPr>
    </w:p>
    <w:p w14:paraId="727AD46D" w14:textId="77777777" w:rsidR="00B41A7C" w:rsidRPr="00E8590A" w:rsidRDefault="00B41A7C" w:rsidP="002A60D5">
      <w:pPr>
        <w:rPr>
          <w:b/>
          <w:lang w:val="es-ES_tradnl"/>
        </w:rPr>
      </w:pPr>
    </w:p>
    <w:p w14:paraId="1E194469" w14:textId="0216391B" w:rsidR="00A53D45" w:rsidRPr="00E8590A" w:rsidRDefault="004F04B9" w:rsidP="006638F2">
      <w:pPr>
        <w:spacing w:before="120"/>
        <w:rPr>
          <w:b/>
          <w:lang w:val="es-ES_tradnl"/>
        </w:rPr>
      </w:pPr>
      <w:r w:rsidRPr="00E8590A">
        <w:rPr>
          <w:b/>
          <w:lang w:val="es-ES_tradnl"/>
        </w:rPr>
        <w:lastRenderedPageBreak/>
        <w:t xml:space="preserve">Política de Calidad </w:t>
      </w:r>
    </w:p>
    <w:p w14:paraId="0744047C" w14:textId="79280107" w:rsidR="0056448B" w:rsidRPr="006638F2" w:rsidRDefault="004F04B9" w:rsidP="006638F2">
      <w:pPr>
        <w:spacing w:before="120"/>
        <w:rPr>
          <w:rFonts w:eastAsiaTheme="minorHAnsi"/>
          <w:color w:val="000000"/>
          <w:szCs w:val="24"/>
          <w:lang w:val="es-ES_tradnl"/>
        </w:rPr>
      </w:pPr>
      <w:r w:rsidRPr="00E8590A">
        <w:rPr>
          <w:rFonts w:eastAsiaTheme="minorHAnsi"/>
          <w:color w:val="000000"/>
          <w:szCs w:val="24"/>
          <w:lang w:val="es-ES_tradnl"/>
        </w:rPr>
        <w:t>Con el propósito de satisfacer las necesidades o requerimientos energéticos dentro de su área de concesión, con los estándares de calidad, confiabilidad y en cumplimiento de todas las directrices emitidas por los entes de regulación y control</w:t>
      </w:r>
      <w:r w:rsidR="00912519" w:rsidRPr="00E8590A">
        <w:rPr>
          <w:rFonts w:eastAsiaTheme="minorHAnsi"/>
          <w:color w:val="000000"/>
          <w:szCs w:val="24"/>
          <w:lang w:val="es-ES_tradnl"/>
        </w:rPr>
        <w:t>;</w:t>
      </w:r>
      <w:r w:rsidRPr="00E8590A">
        <w:rPr>
          <w:rFonts w:eastAsiaTheme="minorHAnsi"/>
          <w:color w:val="000000"/>
          <w:szCs w:val="24"/>
          <w:lang w:val="es-ES_tradnl"/>
        </w:rPr>
        <w:t xml:space="preserve"> la ELEPCOSA </w:t>
      </w:r>
      <w:r w:rsidR="00912519" w:rsidRPr="00E8590A">
        <w:rPr>
          <w:rFonts w:eastAsiaTheme="minorHAnsi"/>
          <w:color w:val="000000"/>
          <w:szCs w:val="24"/>
          <w:lang w:val="es-ES_tradnl"/>
        </w:rPr>
        <w:t>cuenta con personal calificado y con planes que buscan la expansión y calidad del servicio a fin de m</w:t>
      </w:r>
      <w:r w:rsidRPr="00E8590A">
        <w:rPr>
          <w:rFonts w:eastAsiaTheme="minorHAnsi"/>
          <w:color w:val="000000"/>
          <w:szCs w:val="24"/>
          <w:lang w:val="es-ES_tradnl"/>
        </w:rPr>
        <w:t xml:space="preserve">ejorar los resultados y el impacto en </w:t>
      </w:r>
      <w:r w:rsidR="008E306B" w:rsidRPr="00E8590A">
        <w:rPr>
          <w:rFonts w:eastAsiaTheme="minorHAnsi"/>
          <w:color w:val="000000"/>
          <w:szCs w:val="24"/>
          <w:lang w:val="es-ES_tradnl"/>
        </w:rPr>
        <w:t xml:space="preserve">la satisfacción de sus clientes; además, se busca </w:t>
      </w:r>
      <w:r w:rsidR="007945DC" w:rsidRPr="00E8590A">
        <w:rPr>
          <w:rFonts w:eastAsiaTheme="minorHAnsi"/>
          <w:color w:val="000000"/>
          <w:szCs w:val="24"/>
          <w:lang w:val="es-ES_tradnl"/>
        </w:rPr>
        <w:t xml:space="preserve">implementar </w:t>
      </w:r>
      <w:r w:rsidR="006D6CB9" w:rsidRPr="00E8590A">
        <w:rPr>
          <w:rFonts w:eastAsiaTheme="minorHAnsi"/>
          <w:color w:val="000000"/>
          <w:szCs w:val="24"/>
          <w:lang w:val="es-ES_tradnl"/>
        </w:rPr>
        <w:t>nuevos procesos para mejorar la calidad del servicio en todas sus etapas.</w:t>
      </w:r>
    </w:p>
    <w:p w14:paraId="693FAEE1" w14:textId="6DBAED14" w:rsidR="0056448B" w:rsidRPr="00E8590A" w:rsidRDefault="0056448B" w:rsidP="006638F2">
      <w:pPr>
        <w:spacing w:before="120"/>
        <w:rPr>
          <w:rFonts w:eastAsiaTheme="minorEastAsia"/>
          <w:b/>
          <w:color w:val="000000"/>
          <w:lang w:val="es-ES_tradnl"/>
        </w:rPr>
      </w:pPr>
      <w:r w:rsidRPr="00E8590A">
        <w:rPr>
          <w:rFonts w:eastAsiaTheme="minorEastAsia"/>
          <w:b/>
          <w:color w:val="000000" w:themeColor="text1"/>
          <w:lang w:val="es-ES_tradnl"/>
        </w:rPr>
        <w:t>Política de eficiencia corporativa</w:t>
      </w:r>
    </w:p>
    <w:p w14:paraId="564AF6D4" w14:textId="0EBC584A" w:rsidR="004F04B9" w:rsidRPr="006638F2" w:rsidRDefault="00181816" w:rsidP="006638F2">
      <w:pPr>
        <w:spacing w:before="120"/>
        <w:rPr>
          <w:rFonts w:eastAsiaTheme="minorEastAsia"/>
          <w:color w:val="000000"/>
          <w:lang w:val="es-ES_tradnl"/>
        </w:rPr>
      </w:pPr>
      <w:r w:rsidRPr="00E8590A">
        <w:rPr>
          <w:rFonts w:eastAsiaTheme="minorEastAsia"/>
          <w:color w:val="000000" w:themeColor="text1"/>
          <w:lang w:val="es-ES_tradnl"/>
        </w:rPr>
        <w:t xml:space="preserve">La ELEPCOSA </w:t>
      </w:r>
      <w:r w:rsidR="00D532C0" w:rsidRPr="00E8590A">
        <w:rPr>
          <w:rFonts w:eastAsiaTheme="minorEastAsia"/>
          <w:color w:val="000000" w:themeColor="text1"/>
          <w:lang w:val="es-ES_tradnl"/>
        </w:rPr>
        <w:t xml:space="preserve">orientará sus esfuerzos </w:t>
      </w:r>
      <w:r w:rsidR="000D2B59" w:rsidRPr="00E8590A">
        <w:rPr>
          <w:rFonts w:eastAsiaTheme="minorEastAsia"/>
          <w:color w:val="000000" w:themeColor="text1"/>
          <w:lang w:val="es-ES_tradnl"/>
        </w:rPr>
        <w:t xml:space="preserve">hacia una </w:t>
      </w:r>
      <w:r w:rsidR="00B47487" w:rsidRPr="00E8590A">
        <w:rPr>
          <w:rFonts w:eastAsiaTheme="minorEastAsia"/>
          <w:color w:val="000000" w:themeColor="text1"/>
          <w:lang w:val="es-ES_tradnl"/>
        </w:rPr>
        <w:t xml:space="preserve">gestión </w:t>
      </w:r>
      <w:r w:rsidR="00DC03ED" w:rsidRPr="00E8590A">
        <w:rPr>
          <w:rFonts w:eastAsiaTheme="minorEastAsia"/>
          <w:color w:val="000000" w:themeColor="text1"/>
          <w:lang w:val="es-ES_tradnl"/>
        </w:rPr>
        <w:t xml:space="preserve">eficiente </w:t>
      </w:r>
      <w:r w:rsidR="00321047" w:rsidRPr="00E8590A">
        <w:rPr>
          <w:rFonts w:eastAsiaTheme="minorEastAsia"/>
          <w:color w:val="000000" w:themeColor="text1"/>
          <w:lang w:val="es-ES_tradnl"/>
        </w:rPr>
        <w:t>de los recursos</w:t>
      </w:r>
      <w:r w:rsidR="00B57905" w:rsidRPr="00E8590A">
        <w:rPr>
          <w:rFonts w:eastAsiaTheme="minorEastAsia"/>
          <w:color w:val="000000" w:themeColor="text1"/>
          <w:lang w:val="es-ES_tradnl"/>
        </w:rPr>
        <w:t xml:space="preserve"> disponibles, preservando la integridad </w:t>
      </w:r>
      <w:r w:rsidR="00FB340A" w:rsidRPr="00E8590A">
        <w:rPr>
          <w:rFonts w:eastAsiaTheme="minorEastAsia"/>
          <w:color w:val="000000" w:themeColor="text1"/>
          <w:lang w:val="es-ES_tradnl"/>
        </w:rPr>
        <w:t xml:space="preserve">del patrimonio y garantizando la continuidad de la empresa, </w:t>
      </w:r>
      <w:r w:rsidR="00FB340A" w:rsidRPr="00E8590A">
        <w:rPr>
          <w:lang w:val="es-ES_tradnl"/>
        </w:rPr>
        <w:t>así como, “aprovechar” de la mejor manera las capacidades del talento humano.</w:t>
      </w:r>
    </w:p>
    <w:p w14:paraId="53B024C0" w14:textId="18337AA2" w:rsidR="00AB04DE" w:rsidRPr="00E8590A" w:rsidRDefault="00A53D45" w:rsidP="006638F2">
      <w:pPr>
        <w:spacing w:before="120"/>
        <w:rPr>
          <w:b/>
          <w:lang w:val="es-ES_tradnl"/>
        </w:rPr>
      </w:pPr>
      <w:r w:rsidRPr="00E8590A">
        <w:rPr>
          <w:b/>
          <w:lang w:val="es-ES_tradnl"/>
        </w:rPr>
        <w:t xml:space="preserve">Política de seguridad informática </w:t>
      </w:r>
    </w:p>
    <w:p w14:paraId="37630A41" w14:textId="6A93D457" w:rsidR="00FB5291" w:rsidRPr="00E8590A" w:rsidRDefault="004F04B9" w:rsidP="006638F2">
      <w:pPr>
        <w:spacing w:before="120"/>
        <w:rPr>
          <w:lang w:val="es-ES_tradnl"/>
        </w:rPr>
      </w:pPr>
      <w:r w:rsidRPr="00E8590A">
        <w:rPr>
          <w:lang w:val="es-ES_tradnl"/>
        </w:rPr>
        <w:t>Con el propósito de garantizar la confidencialidad, integridad o disponibilidad de la información, l</w:t>
      </w:r>
      <w:r w:rsidR="00660F12" w:rsidRPr="00E8590A">
        <w:rPr>
          <w:lang w:val="es-ES_tradnl"/>
        </w:rPr>
        <w:t xml:space="preserve">a ELEPCOSA planifica implementar </w:t>
      </w:r>
      <w:r w:rsidR="009E0C34" w:rsidRPr="00E8590A">
        <w:rPr>
          <w:lang w:val="es-ES_tradnl"/>
        </w:rPr>
        <w:t xml:space="preserve">un plan de </w:t>
      </w:r>
      <w:r w:rsidR="00B86F74" w:rsidRPr="00E8590A">
        <w:rPr>
          <w:lang w:val="es-ES_tradnl"/>
        </w:rPr>
        <w:t>s</w:t>
      </w:r>
      <w:r w:rsidR="009E0C34" w:rsidRPr="00E8590A">
        <w:rPr>
          <w:lang w:val="es-ES_tradnl"/>
        </w:rPr>
        <w:t xml:space="preserve">eguridad de la </w:t>
      </w:r>
      <w:r w:rsidR="00B86F74" w:rsidRPr="00E8590A">
        <w:rPr>
          <w:lang w:val="es-ES_tradnl"/>
        </w:rPr>
        <w:t>información</w:t>
      </w:r>
      <w:r w:rsidR="009E0C34" w:rsidRPr="00E8590A">
        <w:rPr>
          <w:lang w:val="es-ES_tradnl"/>
        </w:rPr>
        <w:t xml:space="preserve"> y Gestión de la Continuidad del Negocio en el ámbito de las TIC´s</w:t>
      </w:r>
      <w:r w:rsidRPr="00E8590A">
        <w:rPr>
          <w:lang w:val="es-ES_tradnl"/>
        </w:rPr>
        <w:t xml:space="preserve">, </w:t>
      </w:r>
    </w:p>
    <w:p w14:paraId="0CBEB482" w14:textId="30A14F11" w:rsidR="0056448B" w:rsidRPr="00E8590A" w:rsidRDefault="00FB5291" w:rsidP="006638F2">
      <w:pPr>
        <w:spacing w:before="120"/>
        <w:rPr>
          <w:b/>
          <w:lang w:val="es-ES_tradnl"/>
        </w:rPr>
      </w:pPr>
      <w:r w:rsidRPr="00E8590A">
        <w:rPr>
          <w:b/>
          <w:lang w:val="es-ES_tradnl"/>
        </w:rPr>
        <w:t>Política de sostenibilidad.</w:t>
      </w:r>
    </w:p>
    <w:p w14:paraId="3E84F3BB" w14:textId="1B8C538A" w:rsidR="00FB5291" w:rsidRPr="00E8590A" w:rsidRDefault="00FD0441" w:rsidP="006638F2">
      <w:pPr>
        <w:spacing w:before="120"/>
        <w:rPr>
          <w:lang w:val="es-ES_tradnl"/>
        </w:rPr>
      </w:pPr>
      <w:r w:rsidRPr="00E8590A">
        <w:rPr>
          <w:lang w:val="es-ES_tradnl"/>
        </w:rPr>
        <w:t>Mediante el desarrollo y ejecución de proyectos de eficiencia energética</w:t>
      </w:r>
      <w:r w:rsidR="00897D18" w:rsidRPr="00E8590A">
        <w:rPr>
          <w:lang w:val="es-ES_tradnl"/>
        </w:rPr>
        <w:t xml:space="preserve">, la empresa busca </w:t>
      </w:r>
      <w:r w:rsidR="00AA209E" w:rsidRPr="00E8590A">
        <w:rPr>
          <w:lang w:val="es-ES_tradnl"/>
        </w:rPr>
        <w:t xml:space="preserve">la eficiencia </w:t>
      </w:r>
      <w:r w:rsidR="00624D9E" w:rsidRPr="00E8590A">
        <w:rPr>
          <w:lang w:val="es-ES_tradnl"/>
        </w:rPr>
        <w:t>el uso racional de la energía, reducción de costos y disminución de los impactos ambientales</w:t>
      </w:r>
      <w:r w:rsidR="00AC0373" w:rsidRPr="00E8590A">
        <w:rPr>
          <w:lang w:val="es-ES_tradnl"/>
        </w:rPr>
        <w:t xml:space="preserve">; todos los proyectos </w:t>
      </w:r>
      <w:r w:rsidR="004F1F99" w:rsidRPr="00E8590A">
        <w:rPr>
          <w:lang w:val="es-ES_tradnl"/>
        </w:rPr>
        <w:t>estarán enmarcados en la aplicación y cumplimiento de la responsabilidad social.</w:t>
      </w:r>
    </w:p>
    <w:p w14:paraId="32DE298F" w14:textId="5EF9E706" w:rsidR="00585193" w:rsidRPr="00E8590A" w:rsidRDefault="00585193" w:rsidP="006638F2">
      <w:pPr>
        <w:pStyle w:val="Ttulo1"/>
        <w:spacing w:after="0"/>
        <w:rPr>
          <w:lang w:val="es-ES_tradnl"/>
        </w:rPr>
      </w:pPr>
      <w:bookmarkStart w:id="35" w:name="_Toc90053825"/>
      <w:r w:rsidRPr="00E8590A">
        <w:rPr>
          <w:lang w:val="es-ES_tradnl"/>
        </w:rPr>
        <w:t>Objetivos estratégicos institucionales</w:t>
      </w:r>
      <w:bookmarkEnd w:id="35"/>
      <w:r w:rsidRPr="00E8590A">
        <w:rPr>
          <w:lang w:val="es-ES_tradnl"/>
        </w:rPr>
        <w:t xml:space="preserve"> </w:t>
      </w:r>
    </w:p>
    <w:p w14:paraId="3C7FD597" w14:textId="353E57F3" w:rsidR="00197326" w:rsidRPr="00E8590A" w:rsidRDefault="00197326" w:rsidP="006638F2">
      <w:pPr>
        <w:spacing w:before="120"/>
        <w:rPr>
          <w:lang w:val="es-ES_tradnl"/>
        </w:rPr>
      </w:pPr>
      <w:r w:rsidRPr="00E8590A">
        <w:rPr>
          <w:lang w:val="es-ES_tradnl"/>
        </w:rPr>
        <w:t xml:space="preserve">Es importante identificar aquellas políticas, objetivos e indicadores de los órganos superiores a los que la empresa deberá alinearse a fin de alcanzar una plena contribución a las metas del Estado Ecuatoriano. </w:t>
      </w:r>
    </w:p>
    <w:p w14:paraId="4E8B4C10" w14:textId="33C0D1EF" w:rsidR="006638F2" w:rsidRPr="00E8590A" w:rsidRDefault="00197326" w:rsidP="006638F2">
      <w:pPr>
        <w:spacing w:before="120"/>
        <w:rPr>
          <w:lang w:val="es-ES_tradnl"/>
        </w:rPr>
      </w:pPr>
      <w:r w:rsidRPr="00E8590A">
        <w:rPr>
          <w:lang w:val="es-ES_tradnl"/>
        </w:rPr>
        <w:t>Para identificar dichos objetivos, el equipo directivo tomó como base el Plan Nacional de Desarrollo</w:t>
      </w:r>
      <w:r w:rsidR="00BD0067" w:rsidRPr="00E8590A">
        <w:rPr>
          <w:lang w:val="es-ES_tradnl"/>
        </w:rPr>
        <w:t xml:space="preserve"> (PND)</w:t>
      </w:r>
      <w:r w:rsidRPr="00E8590A">
        <w:rPr>
          <w:lang w:val="es-ES_tradnl"/>
        </w:rPr>
        <w:t>, las Políticas Públicas del PND, los Objetivos</w:t>
      </w:r>
      <w:r w:rsidR="004A4B2A" w:rsidRPr="00E8590A">
        <w:rPr>
          <w:lang w:val="es-ES_tradnl"/>
        </w:rPr>
        <w:t xml:space="preserve"> sectoriales</w:t>
      </w:r>
      <w:r w:rsidRPr="00E8590A">
        <w:rPr>
          <w:lang w:val="es-ES_tradnl"/>
        </w:rPr>
        <w:t>, las cuales representan las directrices provisionales a las que debe alinearse el Plan Estraté</w:t>
      </w:r>
      <w:r w:rsidR="003137E4" w:rsidRPr="00E8590A">
        <w:rPr>
          <w:lang w:val="es-ES_tradnl"/>
        </w:rPr>
        <w:t>gico</w:t>
      </w:r>
      <w:r w:rsidR="006638F2">
        <w:rPr>
          <w:lang w:val="es-ES_tradnl"/>
        </w:rPr>
        <w:t>.</w:t>
      </w:r>
    </w:p>
    <w:p w14:paraId="016E7595" w14:textId="0400FC12" w:rsidR="00197326" w:rsidRPr="00E8590A" w:rsidRDefault="00197326" w:rsidP="006638F2">
      <w:pPr>
        <w:spacing w:before="120"/>
        <w:rPr>
          <w:lang w:val="es-ES_tradnl"/>
        </w:rPr>
      </w:pPr>
      <w:r w:rsidRPr="00E8590A">
        <w:rPr>
          <w:lang w:val="es-ES_tradnl"/>
        </w:rPr>
        <w:t xml:space="preserve">Como resultado del análisis realizado a los factores externos e internos (diagnóstico estratégico), la </w:t>
      </w:r>
      <w:r w:rsidR="00217E3A" w:rsidRPr="00E8590A">
        <w:rPr>
          <w:lang w:val="es-ES_tradnl"/>
        </w:rPr>
        <w:t>ELEPCOSA</w:t>
      </w:r>
      <w:r w:rsidRPr="00E8590A">
        <w:rPr>
          <w:lang w:val="es-ES_tradnl"/>
        </w:rPr>
        <w:t>, para el logro de su Visión</w:t>
      </w:r>
      <w:r w:rsidR="00213DFC" w:rsidRPr="00E8590A">
        <w:rPr>
          <w:lang w:val="es-ES_tradnl"/>
        </w:rPr>
        <w:t xml:space="preserve"> guardando consistencia con la M</w:t>
      </w:r>
      <w:r w:rsidR="00D76588" w:rsidRPr="00E8590A">
        <w:rPr>
          <w:lang w:val="es-ES_tradnl"/>
        </w:rPr>
        <w:t>isión</w:t>
      </w:r>
      <w:r w:rsidRPr="00E8590A">
        <w:rPr>
          <w:lang w:val="es-ES_tradnl"/>
        </w:rPr>
        <w:t xml:space="preserve"> define sus objetivos estratégicos generales de la siguiente manera:</w:t>
      </w:r>
    </w:p>
    <w:p w14:paraId="21228EE4" w14:textId="77777777" w:rsidR="00756B01" w:rsidRPr="00E8590A" w:rsidRDefault="00756B01" w:rsidP="006638F2">
      <w:pPr>
        <w:spacing w:before="120"/>
        <w:rPr>
          <w:lang w:val="es-ES_tradnl"/>
        </w:rPr>
      </w:pPr>
    </w:p>
    <w:p w14:paraId="2083A26C" w14:textId="77777777" w:rsidR="00756B01" w:rsidRPr="00E8590A" w:rsidRDefault="00756B01" w:rsidP="00756B01">
      <w:pPr>
        <w:pStyle w:val="Prrafodelista"/>
        <w:numPr>
          <w:ilvl w:val="0"/>
          <w:numId w:val="25"/>
        </w:numPr>
        <w:rPr>
          <w:lang w:val="es-ES_tradnl"/>
        </w:rPr>
      </w:pPr>
      <w:r w:rsidRPr="00E8590A">
        <w:rPr>
          <w:lang w:val="es-ES_tradnl"/>
        </w:rPr>
        <w:t>Incrementar la Calidad del Servicio y el nivel de satisfacción de los usuarios.</w:t>
      </w:r>
    </w:p>
    <w:p w14:paraId="74FAD8CE" w14:textId="77777777" w:rsidR="00756B01" w:rsidRPr="00E8590A" w:rsidRDefault="00756B01" w:rsidP="00756B01">
      <w:pPr>
        <w:pStyle w:val="Prrafodelista"/>
        <w:numPr>
          <w:ilvl w:val="0"/>
          <w:numId w:val="25"/>
        </w:numPr>
        <w:rPr>
          <w:lang w:val="es-ES_tradnl"/>
        </w:rPr>
      </w:pPr>
      <w:r w:rsidRPr="00E8590A">
        <w:rPr>
          <w:lang w:val="es-ES_tradnl"/>
        </w:rPr>
        <w:t>Incrementar el uso eficiente de los recursos financieros.</w:t>
      </w:r>
    </w:p>
    <w:p w14:paraId="565C534A" w14:textId="77777777" w:rsidR="00756B01" w:rsidRPr="00E8590A" w:rsidRDefault="00756B01" w:rsidP="00756B01">
      <w:pPr>
        <w:pStyle w:val="Prrafodelista"/>
        <w:numPr>
          <w:ilvl w:val="0"/>
          <w:numId w:val="25"/>
        </w:numPr>
        <w:rPr>
          <w:lang w:val="es-ES_tradnl"/>
        </w:rPr>
      </w:pPr>
      <w:r w:rsidRPr="00E8590A">
        <w:rPr>
          <w:lang w:val="es-ES_tradnl"/>
        </w:rPr>
        <w:t>Incrementar la eficiencia energética.</w:t>
      </w:r>
    </w:p>
    <w:p w14:paraId="2EF432D9" w14:textId="77777777" w:rsidR="00756B01" w:rsidRPr="00E8590A" w:rsidRDefault="00756B01" w:rsidP="00756B01">
      <w:pPr>
        <w:pStyle w:val="Prrafodelista"/>
        <w:numPr>
          <w:ilvl w:val="0"/>
          <w:numId w:val="25"/>
        </w:numPr>
        <w:rPr>
          <w:lang w:val="es-ES_tradnl"/>
        </w:rPr>
      </w:pPr>
      <w:r w:rsidRPr="00E8590A">
        <w:rPr>
          <w:lang w:val="es-ES_tradnl"/>
        </w:rPr>
        <w:t>Incrementar la Eficiencia Empresarial.</w:t>
      </w:r>
    </w:p>
    <w:p w14:paraId="694F7710" w14:textId="77777777" w:rsidR="00756B01" w:rsidRPr="00E8590A" w:rsidRDefault="00756B01" w:rsidP="00756B01">
      <w:pPr>
        <w:pStyle w:val="Prrafodelista"/>
        <w:numPr>
          <w:ilvl w:val="0"/>
          <w:numId w:val="25"/>
        </w:numPr>
        <w:rPr>
          <w:lang w:val="es-ES_tradnl"/>
        </w:rPr>
      </w:pPr>
      <w:r w:rsidRPr="00E8590A">
        <w:rPr>
          <w:lang w:val="es-ES_tradnl"/>
        </w:rPr>
        <w:t>Incrementar el desarrollo del Talento Humano.</w:t>
      </w:r>
    </w:p>
    <w:p w14:paraId="28977E8D" w14:textId="77777777" w:rsidR="00756B01" w:rsidRPr="00E8590A" w:rsidRDefault="00756B01" w:rsidP="00756B01">
      <w:pPr>
        <w:pStyle w:val="Prrafodelista"/>
        <w:numPr>
          <w:ilvl w:val="0"/>
          <w:numId w:val="25"/>
        </w:numPr>
        <w:rPr>
          <w:lang w:val="es-ES_tradnl"/>
        </w:rPr>
      </w:pPr>
      <w:r w:rsidRPr="00E8590A">
        <w:rPr>
          <w:lang w:val="es-ES_tradnl"/>
        </w:rPr>
        <w:t>Incrementar el nivel de modernización, investigación y desarrollo tecnológico.</w:t>
      </w:r>
    </w:p>
    <w:p w14:paraId="56DEA39D" w14:textId="77777777" w:rsidR="00756B01" w:rsidRPr="00E8590A" w:rsidRDefault="00756B01" w:rsidP="00756B01">
      <w:pPr>
        <w:pStyle w:val="Prrafodelista"/>
        <w:numPr>
          <w:ilvl w:val="0"/>
          <w:numId w:val="25"/>
        </w:numPr>
        <w:rPr>
          <w:lang w:val="es-ES_tradnl"/>
        </w:rPr>
      </w:pPr>
      <w:r w:rsidRPr="00E8590A">
        <w:rPr>
          <w:lang w:val="es-ES_tradnl"/>
        </w:rPr>
        <w:t>Incrementar acciones para el cumplimiento del manejo del impacto socio ambiental.</w:t>
      </w:r>
    </w:p>
    <w:p w14:paraId="3637A74F" w14:textId="77777777" w:rsidR="00756B01" w:rsidRPr="00E8590A" w:rsidRDefault="00756B01" w:rsidP="00756B01">
      <w:pPr>
        <w:pStyle w:val="Prrafodelista"/>
        <w:numPr>
          <w:ilvl w:val="0"/>
          <w:numId w:val="25"/>
        </w:numPr>
        <w:rPr>
          <w:lang w:val="es-ES_tradnl"/>
        </w:rPr>
      </w:pPr>
      <w:r w:rsidRPr="00E8590A">
        <w:rPr>
          <w:lang w:val="es-ES_tradnl"/>
        </w:rPr>
        <w:t>Incrementar la cobertura del servicio eléctrico en el área de concesión.</w:t>
      </w:r>
    </w:p>
    <w:p w14:paraId="57D91F8F" w14:textId="6C4085C7" w:rsidR="00756B01" w:rsidRPr="00E8590A" w:rsidRDefault="004630A5" w:rsidP="00756B01">
      <w:pPr>
        <w:pStyle w:val="Prrafodelista"/>
        <w:numPr>
          <w:ilvl w:val="0"/>
          <w:numId w:val="25"/>
        </w:numPr>
        <w:rPr>
          <w:lang w:val="es-ES_tradnl"/>
        </w:rPr>
      </w:pPr>
      <w:r w:rsidRPr="00E8590A">
        <w:rPr>
          <w:lang w:val="es-ES_tradnl"/>
        </w:rPr>
        <w:t>Incrementar</w:t>
      </w:r>
      <w:r w:rsidR="00756B01" w:rsidRPr="00E8590A">
        <w:rPr>
          <w:lang w:val="es-ES_tradnl"/>
        </w:rPr>
        <w:t xml:space="preserve"> el acercamiento con la comunidad y el libre acceso a la información institucional.</w:t>
      </w:r>
    </w:p>
    <w:p w14:paraId="059EA160" w14:textId="2E3CA5BD" w:rsidR="00DB78D6" w:rsidRPr="00E8590A" w:rsidRDefault="00FF010D" w:rsidP="00FF010D">
      <w:pPr>
        <w:pStyle w:val="Prrafodelista"/>
        <w:numPr>
          <w:ilvl w:val="0"/>
          <w:numId w:val="25"/>
        </w:numPr>
        <w:rPr>
          <w:lang w:val="es-ES_tradnl"/>
        </w:rPr>
      </w:pPr>
      <w:r w:rsidRPr="00E8590A">
        <w:rPr>
          <w:lang w:val="es-ES_tradnl"/>
        </w:rPr>
        <w:t>Disminuir el impacto de los riesgos naturales y antrópicos.</w:t>
      </w:r>
    </w:p>
    <w:p w14:paraId="43539173" w14:textId="77777777" w:rsidR="00956D86" w:rsidRDefault="00956D86" w:rsidP="008D16E4">
      <w:pPr>
        <w:pStyle w:val="Descripcin"/>
        <w:rPr>
          <w:lang w:val="es-ES_tradnl"/>
        </w:rPr>
      </w:pPr>
    </w:p>
    <w:p w14:paraId="18485524" w14:textId="77777777" w:rsidR="00956D86" w:rsidRDefault="00956D86" w:rsidP="008D16E4">
      <w:pPr>
        <w:pStyle w:val="Descripcin"/>
        <w:rPr>
          <w:lang w:val="es-ES_tradnl"/>
        </w:rPr>
        <w:sectPr w:rsidR="00956D86" w:rsidSect="00741EE3">
          <w:type w:val="nextColumn"/>
          <w:pgSz w:w="11920" w:h="16840"/>
          <w:pgMar w:top="1702" w:right="1418" w:bottom="1418" w:left="1701" w:header="510" w:footer="1106" w:gutter="0"/>
          <w:cols w:space="720"/>
        </w:sectPr>
      </w:pPr>
    </w:p>
    <w:p w14:paraId="7E623D21" w14:textId="14778104" w:rsidR="008D16E4" w:rsidRPr="00E8590A" w:rsidRDefault="00956D86" w:rsidP="008D16E4">
      <w:pPr>
        <w:pStyle w:val="Descripcin"/>
        <w:rPr>
          <w:lang w:val="es-ES_tradnl"/>
        </w:rPr>
      </w:pPr>
      <w:r w:rsidRPr="00E8590A">
        <w:rPr>
          <w:noProof/>
          <w:lang w:val="es-ES_tradnl" w:eastAsia="es-EC"/>
        </w:rPr>
        <w:lastRenderedPageBreak/>
        <w:drawing>
          <wp:anchor distT="0" distB="0" distL="114300" distR="114300" simplePos="0" relativeHeight="251661327" behindDoc="0" locked="0" layoutInCell="1" allowOverlap="1" wp14:anchorId="69C74541" wp14:editId="60C75FD6">
            <wp:simplePos x="0" y="0"/>
            <wp:positionH relativeFrom="margin">
              <wp:posOffset>431962</wp:posOffset>
            </wp:positionH>
            <wp:positionV relativeFrom="paragraph">
              <wp:posOffset>3810</wp:posOffset>
            </wp:positionV>
            <wp:extent cx="8037830" cy="5222240"/>
            <wp:effectExtent l="0" t="0" r="1270" b="0"/>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8037830" cy="5222240"/>
                    </a:xfrm>
                    <a:prstGeom prst="rect">
                      <a:avLst/>
                    </a:prstGeom>
                  </pic:spPr>
                </pic:pic>
              </a:graphicData>
            </a:graphic>
            <wp14:sizeRelH relativeFrom="page">
              <wp14:pctWidth>0</wp14:pctWidth>
            </wp14:sizeRelH>
            <wp14:sizeRelV relativeFrom="page">
              <wp14:pctHeight>0</wp14:pctHeight>
            </wp14:sizeRelV>
          </wp:anchor>
        </w:drawing>
      </w:r>
      <w:r w:rsidRPr="00956D86">
        <w:rPr>
          <w:noProof/>
          <w:lang w:val="es-ES_tradnl"/>
        </w:rPr>
        <mc:AlternateContent>
          <mc:Choice Requires="wps">
            <w:drawing>
              <wp:anchor distT="45720" distB="45720" distL="114300" distR="114300" simplePos="0" relativeHeight="251663375" behindDoc="0" locked="0" layoutInCell="1" allowOverlap="1" wp14:anchorId="1BBF5C67" wp14:editId="0DC3B802">
                <wp:simplePos x="0" y="0"/>
                <wp:positionH relativeFrom="page">
                  <wp:align>center</wp:align>
                </wp:positionH>
                <wp:positionV relativeFrom="paragraph">
                  <wp:posOffset>5205981</wp:posOffset>
                </wp:positionV>
                <wp:extent cx="3895725" cy="3222625"/>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3222625"/>
                        </a:xfrm>
                        <a:prstGeom prst="rect">
                          <a:avLst/>
                        </a:prstGeom>
                        <a:noFill/>
                        <a:ln w="9525">
                          <a:noFill/>
                          <a:miter lim="800000"/>
                          <a:headEnd/>
                          <a:tailEnd/>
                        </a:ln>
                      </wps:spPr>
                      <wps:txbx>
                        <w:txbxContent>
                          <w:p w14:paraId="37A417AC" w14:textId="6FDB8CFA" w:rsidR="003878F3" w:rsidRDefault="003878F3">
                            <w:r w:rsidRPr="00E8590A">
                              <w:rPr>
                                <w:lang w:val="es-ES_tradnl"/>
                              </w:rPr>
                              <w:t xml:space="preserve">Gráfico </w:t>
                            </w:r>
                            <w:r w:rsidRPr="00E8590A">
                              <w:rPr>
                                <w:lang w:val="es-ES_tradnl"/>
                              </w:rPr>
                              <w:fldChar w:fldCharType="begin"/>
                            </w:r>
                            <w:r w:rsidRPr="00E8590A">
                              <w:rPr>
                                <w:lang w:val="es-ES_tradnl"/>
                              </w:rPr>
                              <w:instrText xml:space="preserve"> SEQ Gráfico \* ARABIC </w:instrText>
                            </w:r>
                            <w:r w:rsidRPr="00E8590A">
                              <w:rPr>
                                <w:lang w:val="es-ES_tradnl"/>
                              </w:rPr>
                              <w:fldChar w:fldCharType="separate"/>
                            </w:r>
                            <w:r>
                              <w:rPr>
                                <w:noProof/>
                                <w:lang w:val="es-ES_tradnl"/>
                              </w:rPr>
                              <w:t>7</w:t>
                            </w:r>
                            <w:r w:rsidRPr="00E8590A">
                              <w:rPr>
                                <w:lang w:val="es-ES_tradnl"/>
                              </w:rPr>
                              <w:fldChar w:fldCharType="end"/>
                            </w:r>
                            <w:r w:rsidRPr="00E8590A">
                              <w:rPr>
                                <w:lang w:val="es-ES_tradnl"/>
                              </w:rPr>
                              <w:t xml:space="preserve"> Objetivos Estratégicos Institucionales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BBF5C67" id="Cuadro de texto 2" o:spid="_x0000_s1036" type="#_x0000_t202" style="position:absolute;left:0;text-align:left;margin-left:0;margin-top:409.9pt;width:306.75pt;height:253.75pt;z-index:251663375;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" filled="f" stroked="f">
                <v:textbox style="mso-fit-shape-to-text:t">
                  <w:txbxContent>
                    <w:p w14:paraId="37A417AC" w14:textId="6FDB8CFA" w:rsidR="003878F3" w:rsidRDefault="003878F3">
                      <w:r w:rsidRPr="00E8590A">
                        <w:rPr>
                          <w:lang w:val="es-ES_tradnl"/>
                        </w:rPr>
                        <w:t xml:space="preserve">Gráfico </w:t>
                      </w:r>
                      <w:r w:rsidRPr="00E8590A">
                        <w:rPr>
                          <w:lang w:val="es-ES_tradnl"/>
                        </w:rPr>
                        <w:fldChar w:fldCharType="begin"/>
                      </w:r>
                      <w:r w:rsidRPr="00E8590A">
                        <w:rPr>
                          <w:lang w:val="es-ES_tradnl"/>
                        </w:rPr>
                        <w:instrText xml:space="preserve"> SEQ Gráfico \* ARABIC </w:instrText>
                      </w:r>
                      <w:r w:rsidRPr="00E8590A">
                        <w:rPr>
                          <w:lang w:val="es-ES_tradnl"/>
                        </w:rPr>
                        <w:fldChar w:fldCharType="separate"/>
                      </w:r>
                      <w:r>
                        <w:rPr>
                          <w:noProof/>
                          <w:lang w:val="es-ES_tradnl"/>
                        </w:rPr>
                        <w:t>7</w:t>
                      </w:r>
                      <w:r w:rsidRPr="00E8590A">
                        <w:rPr>
                          <w:lang w:val="es-ES_tradnl"/>
                        </w:rPr>
                        <w:fldChar w:fldCharType="end"/>
                      </w:r>
                      <w:r w:rsidRPr="00E8590A">
                        <w:rPr>
                          <w:lang w:val="es-ES_tradnl"/>
                        </w:rPr>
                        <w:t xml:space="preserve"> Objetivos Estratégicos Institucionales</w:t>
                      </w:r>
                    </w:p>
                  </w:txbxContent>
                </v:textbox>
                <w10:wrap type="square" anchorx="page"/>
              </v:shape>
            </w:pict>
          </mc:Fallback>
        </mc:AlternateContent>
      </w:r>
    </w:p>
    <w:p w14:paraId="036047CC" w14:textId="77777777" w:rsidR="00956D86" w:rsidRDefault="00956D86" w:rsidP="0020294C">
      <w:pPr>
        <w:pStyle w:val="Ttulo2"/>
        <w:rPr>
          <w:lang w:val="es-ES_tradnl"/>
        </w:rPr>
        <w:sectPr w:rsidR="00956D86" w:rsidSect="00956D86">
          <w:type w:val="nextColumn"/>
          <w:pgSz w:w="16840" w:h="11920" w:orient="landscape"/>
          <w:pgMar w:top="1701" w:right="1701" w:bottom="1418" w:left="1418" w:header="510" w:footer="1106" w:gutter="0"/>
          <w:cols w:space="720"/>
        </w:sectPr>
      </w:pPr>
      <w:bookmarkStart w:id="36" w:name="_Toc90053826"/>
    </w:p>
    <w:p w14:paraId="57779B58" w14:textId="577F224E" w:rsidR="006937EA" w:rsidRPr="00E8590A" w:rsidRDefault="00D56FF8" w:rsidP="0020294C">
      <w:pPr>
        <w:pStyle w:val="Ttulo2"/>
        <w:rPr>
          <w:lang w:val="es-ES_tradnl"/>
        </w:rPr>
      </w:pPr>
      <w:r w:rsidRPr="00E8590A">
        <w:rPr>
          <w:lang w:val="es-ES_tradnl"/>
        </w:rPr>
        <w:lastRenderedPageBreak/>
        <w:t>D</w:t>
      </w:r>
      <w:r w:rsidR="00990EF9" w:rsidRPr="00E8590A">
        <w:rPr>
          <w:lang w:val="es-ES_tradnl"/>
        </w:rPr>
        <w:t>escripción de los Objetivos estratégicos</w:t>
      </w:r>
      <w:bookmarkEnd w:id="36"/>
      <w:r w:rsidR="00990EF9" w:rsidRPr="00E8590A">
        <w:rPr>
          <w:lang w:val="es-ES_tradnl"/>
        </w:rPr>
        <w:t xml:space="preserve"> </w:t>
      </w:r>
    </w:p>
    <w:p w14:paraId="6C933A35" w14:textId="3B74C368" w:rsidR="006937EA" w:rsidRPr="00E8590A" w:rsidRDefault="00485BD2" w:rsidP="00E90E14">
      <w:pPr>
        <w:pStyle w:val="Ttulo3"/>
        <w:ind w:left="709"/>
        <w:rPr>
          <w:lang w:val="es-ES_tradnl"/>
        </w:rPr>
      </w:pPr>
      <w:bookmarkStart w:id="37" w:name="_Toc90053827"/>
      <w:r w:rsidRPr="00E8590A">
        <w:rPr>
          <w:lang w:val="es-ES_tradnl"/>
        </w:rPr>
        <w:t>Objetivo estratégico 1</w:t>
      </w:r>
      <w:bookmarkEnd w:id="37"/>
    </w:p>
    <w:p w14:paraId="09794D5E" w14:textId="77777777" w:rsidR="00052812" w:rsidRPr="00E8590A" w:rsidRDefault="00052812" w:rsidP="00052812">
      <w:pPr>
        <w:rPr>
          <w:lang w:val="es-ES_tradnl"/>
        </w:rPr>
      </w:pPr>
    </w:p>
    <w:p w14:paraId="19951EA8" w14:textId="60870A92" w:rsidR="00485BD2" w:rsidRPr="00E8590A" w:rsidRDefault="008D12F6" w:rsidP="00E25FBF">
      <w:pPr>
        <w:spacing w:before="120"/>
        <w:rPr>
          <w:lang w:val="es-ES_tradnl"/>
        </w:rPr>
      </w:pPr>
      <w:r w:rsidRPr="00E8590A">
        <w:rPr>
          <w:b/>
          <w:lang w:val="es-ES_tradnl"/>
        </w:rPr>
        <w:t>Incrementar la calidad del s</w:t>
      </w:r>
      <w:r w:rsidR="00485BD2" w:rsidRPr="00E8590A">
        <w:rPr>
          <w:b/>
          <w:lang w:val="es-ES_tradnl"/>
        </w:rPr>
        <w:t>ervici</w:t>
      </w:r>
      <w:r w:rsidR="00FC59E7" w:rsidRPr="00E8590A">
        <w:rPr>
          <w:b/>
          <w:lang w:val="es-ES_tradnl"/>
        </w:rPr>
        <w:t>o y el nivel de satisfacción de los usuarios</w:t>
      </w:r>
      <w:r w:rsidR="00485BD2" w:rsidRPr="00E8590A">
        <w:rPr>
          <w:b/>
          <w:lang w:val="es-ES_tradnl"/>
        </w:rPr>
        <w:t xml:space="preserve">. - </w:t>
      </w:r>
      <w:r w:rsidR="00485BD2" w:rsidRPr="00E8590A">
        <w:rPr>
          <w:lang w:val="es-ES_tradnl"/>
        </w:rPr>
        <w:t>A través de e</w:t>
      </w:r>
      <w:r w:rsidR="00A92903" w:rsidRPr="00E8590A">
        <w:rPr>
          <w:lang w:val="es-ES_tradnl"/>
        </w:rPr>
        <w:t>ste objetivo se busca mejorar</w:t>
      </w:r>
      <w:r w:rsidR="00485BD2" w:rsidRPr="00E8590A">
        <w:rPr>
          <w:lang w:val="es-ES_tradnl"/>
        </w:rPr>
        <w:t xml:space="preserve"> </w:t>
      </w:r>
      <w:r w:rsidRPr="00E8590A">
        <w:rPr>
          <w:lang w:val="es-ES_tradnl"/>
        </w:rPr>
        <w:t>efectivamente</w:t>
      </w:r>
      <w:r w:rsidR="00485BD2" w:rsidRPr="00E8590A">
        <w:rPr>
          <w:lang w:val="es-ES_tradnl"/>
        </w:rPr>
        <w:t xml:space="preserve"> la satisfacción del cliente, ofreciéndole un servicio; </w:t>
      </w:r>
      <w:r w:rsidR="00C322AE" w:rsidRPr="00E8590A">
        <w:rPr>
          <w:lang w:val="es-ES_tradnl"/>
        </w:rPr>
        <w:t xml:space="preserve">justo, </w:t>
      </w:r>
      <w:r w:rsidR="00485BD2" w:rsidRPr="00E8590A">
        <w:rPr>
          <w:lang w:val="es-ES_tradnl"/>
        </w:rPr>
        <w:t xml:space="preserve">rápido, personalizado, </w:t>
      </w:r>
      <w:r w:rsidR="00D56FF8" w:rsidRPr="00E8590A">
        <w:rPr>
          <w:lang w:val="es-ES_tradnl"/>
        </w:rPr>
        <w:t>confiable;</w:t>
      </w:r>
      <w:r w:rsidRPr="00E8590A">
        <w:rPr>
          <w:lang w:val="es-ES_tradnl"/>
        </w:rPr>
        <w:t xml:space="preserve"> </w:t>
      </w:r>
      <w:r w:rsidR="00C322AE" w:rsidRPr="00E8590A">
        <w:rPr>
          <w:lang w:val="es-ES_tradnl"/>
        </w:rPr>
        <w:t xml:space="preserve">garantizando </w:t>
      </w:r>
      <w:r w:rsidR="00A92903" w:rsidRPr="00E8590A">
        <w:rPr>
          <w:lang w:val="es-ES_tradnl"/>
        </w:rPr>
        <w:t>la</w:t>
      </w:r>
      <w:r w:rsidR="00C322AE" w:rsidRPr="00E8590A">
        <w:rPr>
          <w:lang w:val="es-ES_tradnl"/>
        </w:rPr>
        <w:t xml:space="preserve"> calidad de</w:t>
      </w:r>
      <w:r w:rsidR="00A92903" w:rsidRPr="00E8590A">
        <w:rPr>
          <w:lang w:val="es-ES_tradnl"/>
        </w:rPr>
        <w:t>l</w:t>
      </w:r>
      <w:r w:rsidR="00C322AE" w:rsidRPr="00E8590A">
        <w:rPr>
          <w:lang w:val="es-ES_tradnl"/>
        </w:rPr>
        <w:t xml:space="preserve"> producto</w:t>
      </w:r>
      <w:r w:rsidR="00A92903" w:rsidRPr="00E8590A">
        <w:rPr>
          <w:lang w:val="es-ES_tradnl"/>
        </w:rPr>
        <w:t>, calidad del</w:t>
      </w:r>
      <w:r w:rsidR="00C322AE" w:rsidRPr="00E8590A">
        <w:rPr>
          <w:lang w:val="es-ES_tradnl"/>
        </w:rPr>
        <w:t xml:space="preserve"> </w:t>
      </w:r>
      <w:r w:rsidR="00687E1B" w:rsidRPr="00E8590A">
        <w:rPr>
          <w:lang w:val="es-ES_tradnl"/>
        </w:rPr>
        <w:t xml:space="preserve">servicio técnico y </w:t>
      </w:r>
      <w:r w:rsidR="00A92903" w:rsidRPr="00E8590A">
        <w:rPr>
          <w:lang w:val="es-ES_tradnl"/>
        </w:rPr>
        <w:t>calidad del servicio comercial.</w:t>
      </w:r>
    </w:p>
    <w:p w14:paraId="0609B017" w14:textId="320AD5E6" w:rsidR="00A92903" w:rsidRPr="00E8590A" w:rsidRDefault="00A92903" w:rsidP="00E25FBF">
      <w:pPr>
        <w:pStyle w:val="Ttulo3"/>
        <w:spacing w:after="0"/>
        <w:ind w:left="709"/>
        <w:rPr>
          <w:lang w:val="es-ES_tradnl"/>
        </w:rPr>
      </w:pPr>
      <w:bookmarkStart w:id="38" w:name="_Toc90053828"/>
      <w:r w:rsidRPr="00E8590A">
        <w:rPr>
          <w:lang w:val="es-ES_tradnl"/>
        </w:rPr>
        <w:t>Objetivo estratégico 2</w:t>
      </w:r>
      <w:bookmarkEnd w:id="38"/>
    </w:p>
    <w:p w14:paraId="64BCA13C" w14:textId="4E382FF2" w:rsidR="00A92903" w:rsidRPr="00DB0739" w:rsidRDefault="00A92903" w:rsidP="00E25FBF">
      <w:pPr>
        <w:spacing w:before="120"/>
        <w:rPr>
          <w:sz w:val="22"/>
          <w:lang w:val="es-ES_tradnl"/>
        </w:rPr>
      </w:pPr>
      <w:r w:rsidRPr="00E8590A">
        <w:rPr>
          <w:b/>
          <w:lang w:val="es-ES_tradnl"/>
        </w:rPr>
        <w:t>Incrementar el uso eficiente</w:t>
      </w:r>
      <w:r w:rsidR="00517511" w:rsidRPr="00E8590A">
        <w:rPr>
          <w:b/>
          <w:lang w:val="es-ES_tradnl"/>
        </w:rPr>
        <w:t xml:space="preserve"> de los recursos financieros</w:t>
      </w:r>
      <w:r w:rsidRPr="00E8590A">
        <w:rPr>
          <w:b/>
          <w:lang w:val="es-ES_tradnl"/>
        </w:rPr>
        <w:t xml:space="preserve"> - </w:t>
      </w:r>
      <w:r w:rsidRPr="00E8590A">
        <w:rPr>
          <w:lang w:val="es-ES_tradnl"/>
        </w:rPr>
        <w:t xml:space="preserve">Cumplir con la programación presupuestaria para mejorar los indicadores de gestión financiera, implementando mecanismos de ejecución y control para la optimización de recursos.  </w:t>
      </w:r>
    </w:p>
    <w:p w14:paraId="61A7A929" w14:textId="77777777" w:rsidR="007426D0" w:rsidRPr="00E8590A" w:rsidRDefault="007426D0" w:rsidP="00E25FBF">
      <w:pPr>
        <w:pStyle w:val="Ttulo3"/>
        <w:spacing w:after="0"/>
        <w:ind w:left="709"/>
        <w:rPr>
          <w:lang w:val="es-ES_tradnl"/>
        </w:rPr>
      </w:pPr>
      <w:bookmarkStart w:id="39" w:name="_Toc90053829"/>
      <w:r w:rsidRPr="00E8590A">
        <w:rPr>
          <w:lang w:val="es-ES_tradnl"/>
        </w:rPr>
        <w:t>Objetivo estratégico 3</w:t>
      </w:r>
      <w:bookmarkEnd w:id="39"/>
    </w:p>
    <w:p w14:paraId="40CBFBF5" w14:textId="5C94353F" w:rsidR="00E25FBF" w:rsidRPr="00E8590A" w:rsidRDefault="00A92903" w:rsidP="00E25FBF">
      <w:pPr>
        <w:spacing w:before="120"/>
        <w:rPr>
          <w:lang w:val="es-ES_tradnl"/>
        </w:rPr>
      </w:pPr>
      <w:r w:rsidRPr="00E8590A">
        <w:rPr>
          <w:b/>
          <w:lang w:val="es-ES_tradnl"/>
        </w:rPr>
        <w:t xml:space="preserve">Incrementar la eficiencia energética. - </w:t>
      </w:r>
      <w:r w:rsidRPr="00E8590A">
        <w:rPr>
          <w:lang w:val="es-ES_tradnl"/>
        </w:rPr>
        <w:t>Fomentar la elaboración y ejecución de proyectos de eficiencia y ahorro energéticos en los ámbitos industriales, comerc</w:t>
      </w:r>
      <w:r w:rsidR="007426D0" w:rsidRPr="00E8590A">
        <w:rPr>
          <w:lang w:val="es-ES_tradnl"/>
        </w:rPr>
        <w:t>iales, residenciales y públicos, enfocados en el cambio de la matriz energética.</w:t>
      </w:r>
    </w:p>
    <w:p w14:paraId="5B3C8E73" w14:textId="71455AB4" w:rsidR="00A14CE0" w:rsidRPr="00E8590A" w:rsidRDefault="00A14CE0" w:rsidP="00E25FBF">
      <w:pPr>
        <w:pStyle w:val="Ttulo3"/>
        <w:spacing w:after="0"/>
        <w:ind w:left="709"/>
        <w:rPr>
          <w:lang w:val="es-ES_tradnl"/>
        </w:rPr>
      </w:pPr>
      <w:bookmarkStart w:id="40" w:name="_Toc90053830"/>
      <w:r w:rsidRPr="00E8590A">
        <w:rPr>
          <w:lang w:val="es-ES_tradnl"/>
        </w:rPr>
        <w:t>Objetivo estratégico 4</w:t>
      </w:r>
      <w:bookmarkEnd w:id="40"/>
    </w:p>
    <w:p w14:paraId="5DEFC50B" w14:textId="3CCBA607" w:rsidR="007426D0" w:rsidRPr="00E8590A" w:rsidRDefault="00655617" w:rsidP="00E25FBF">
      <w:pPr>
        <w:spacing w:before="120"/>
        <w:rPr>
          <w:lang w:val="es-ES_tradnl"/>
        </w:rPr>
      </w:pPr>
      <w:r w:rsidRPr="00E8590A">
        <w:rPr>
          <w:b/>
          <w:lang w:val="es-ES_tradnl"/>
        </w:rPr>
        <w:t>Incrementar la eficiencia empresarial</w:t>
      </w:r>
      <w:r w:rsidR="00132D75" w:rsidRPr="00E8590A">
        <w:rPr>
          <w:b/>
          <w:lang w:val="es-ES_tradnl"/>
        </w:rPr>
        <w:t xml:space="preserve">. - </w:t>
      </w:r>
      <w:r w:rsidR="00132D75" w:rsidRPr="00E8590A">
        <w:rPr>
          <w:lang w:val="es-ES_tradnl"/>
        </w:rPr>
        <w:t xml:space="preserve">Este objetivo busca mejorar la productividad en el desarrollo permanente de la organización, mejorando </w:t>
      </w:r>
      <w:r w:rsidR="003126FB" w:rsidRPr="00E8590A">
        <w:rPr>
          <w:lang w:val="es-ES_tradnl"/>
        </w:rPr>
        <w:t xml:space="preserve">el control del crecimiento de los clientes, </w:t>
      </w:r>
      <w:r w:rsidR="00132D75" w:rsidRPr="00E8590A">
        <w:rPr>
          <w:lang w:val="es-ES_tradnl"/>
        </w:rPr>
        <w:t>control de las pérdidas, mediante la actualización de las herramientas informáticas</w:t>
      </w:r>
      <w:r w:rsidR="00A61E0C" w:rsidRPr="00E8590A">
        <w:rPr>
          <w:lang w:val="es-ES_tradnl"/>
        </w:rPr>
        <w:t xml:space="preserve"> </w:t>
      </w:r>
      <w:r w:rsidR="003126FB" w:rsidRPr="00E8590A">
        <w:rPr>
          <w:lang w:val="es-ES_tradnl"/>
        </w:rPr>
        <w:t>y administrativas, perfeccionando los procesos técnicos, comerciales y administrativos.</w:t>
      </w:r>
    </w:p>
    <w:p w14:paraId="517BE298" w14:textId="492C37D1" w:rsidR="00A14CE0" w:rsidRPr="00E8590A" w:rsidRDefault="00A14CE0" w:rsidP="00E25FBF">
      <w:pPr>
        <w:pStyle w:val="Ttulo3"/>
        <w:spacing w:after="0"/>
        <w:ind w:left="709"/>
        <w:rPr>
          <w:lang w:val="es-ES_tradnl"/>
        </w:rPr>
      </w:pPr>
      <w:bookmarkStart w:id="41" w:name="_Toc90053831"/>
      <w:r w:rsidRPr="00E8590A">
        <w:rPr>
          <w:lang w:val="es-ES_tradnl"/>
        </w:rPr>
        <w:t>Objetivo estratégico 5</w:t>
      </w:r>
      <w:bookmarkEnd w:id="41"/>
    </w:p>
    <w:p w14:paraId="4066209F" w14:textId="6BAD22D9" w:rsidR="00A14CE0" w:rsidRPr="00DB0739" w:rsidRDefault="00A14CE0" w:rsidP="00E25FBF">
      <w:pPr>
        <w:spacing w:before="120"/>
        <w:rPr>
          <w:sz w:val="22"/>
          <w:lang w:val="es-ES_tradnl"/>
        </w:rPr>
      </w:pPr>
      <w:r w:rsidRPr="00E8590A">
        <w:rPr>
          <w:b/>
          <w:lang w:val="es-ES_tradnl"/>
        </w:rPr>
        <w:t>Incrementar el desarrollo del talento humano. -</w:t>
      </w:r>
      <w:r w:rsidRPr="00E8590A">
        <w:rPr>
          <w:lang w:val="es-ES_tradnl"/>
        </w:rPr>
        <w:t xml:space="preserve"> Promover el desarrollo personal y profesional de los empleados, su motivación y adhesión hacia los fines organizacionales mediante la ejecución de planes y programas que mejoren la gestión del talento humano.  </w:t>
      </w:r>
    </w:p>
    <w:p w14:paraId="0A58E59C" w14:textId="72E65494" w:rsidR="00A92903" w:rsidRPr="00E8590A" w:rsidRDefault="00A14CE0" w:rsidP="00E25FBF">
      <w:pPr>
        <w:pStyle w:val="Ttulo3"/>
        <w:spacing w:after="0"/>
        <w:ind w:left="709"/>
        <w:rPr>
          <w:lang w:val="es-ES_tradnl"/>
        </w:rPr>
      </w:pPr>
      <w:bookmarkStart w:id="42" w:name="_Toc90053832"/>
      <w:r w:rsidRPr="00E8590A">
        <w:rPr>
          <w:lang w:val="es-ES_tradnl"/>
        </w:rPr>
        <w:t>Objetivo estratégico 6</w:t>
      </w:r>
      <w:bookmarkEnd w:id="42"/>
    </w:p>
    <w:p w14:paraId="08C5D81E" w14:textId="6C1EC389" w:rsidR="00485BD2" w:rsidRPr="00DB0739" w:rsidRDefault="00517511" w:rsidP="00DB0739">
      <w:pPr>
        <w:spacing w:before="120"/>
        <w:rPr>
          <w:b/>
          <w:lang w:val="es-ES_tradnl"/>
        </w:rPr>
      </w:pPr>
      <w:r w:rsidRPr="00E8590A">
        <w:rPr>
          <w:b/>
          <w:lang w:val="es-ES_tradnl"/>
        </w:rPr>
        <w:t>Incrementar el nivel de modernización, investigación y desarrollo tecnológico</w:t>
      </w:r>
      <w:r w:rsidR="00A14CE0" w:rsidRPr="00E8590A">
        <w:rPr>
          <w:b/>
          <w:lang w:val="es-ES_tradnl"/>
        </w:rPr>
        <w:t>. -</w:t>
      </w:r>
      <w:r w:rsidR="00FD3739" w:rsidRPr="00E8590A">
        <w:rPr>
          <w:b/>
          <w:lang w:val="es-ES_tradnl"/>
        </w:rPr>
        <w:t xml:space="preserve"> </w:t>
      </w:r>
      <w:r w:rsidR="00FD3739" w:rsidRPr="00E8590A">
        <w:rPr>
          <w:lang w:val="es-ES_tradnl"/>
        </w:rPr>
        <w:t>Impulsar el desarrollo tecnológico como la principal herramienta de gestión de la empresa, para alcanzar los objetivos planteados, implementando sistemas integrados de gestión para la distribución de electricidad.</w:t>
      </w:r>
    </w:p>
    <w:p w14:paraId="1E8C4FA1" w14:textId="5F22013C" w:rsidR="00485BD2" w:rsidRPr="00E8590A" w:rsidRDefault="002F6A4B" w:rsidP="00E25FBF">
      <w:pPr>
        <w:pStyle w:val="Ttulo3"/>
        <w:spacing w:after="0"/>
        <w:ind w:left="709"/>
        <w:rPr>
          <w:lang w:val="es-ES_tradnl"/>
        </w:rPr>
      </w:pPr>
      <w:bookmarkStart w:id="43" w:name="_Toc90053833"/>
      <w:r w:rsidRPr="00E8590A">
        <w:rPr>
          <w:lang w:val="es-ES_tradnl"/>
        </w:rPr>
        <w:t>Objetivo estratégico 7</w:t>
      </w:r>
      <w:bookmarkEnd w:id="43"/>
    </w:p>
    <w:p w14:paraId="49D2B36F" w14:textId="73403D67" w:rsidR="002F6A4B" w:rsidRPr="00DB0739" w:rsidRDefault="002F6A4B" w:rsidP="00E25FBF">
      <w:pPr>
        <w:spacing w:before="120"/>
        <w:rPr>
          <w:lang w:val="es-ES_tradnl"/>
        </w:rPr>
      </w:pPr>
      <w:r w:rsidRPr="00E8590A">
        <w:rPr>
          <w:rFonts w:eastAsia="Calibri"/>
          <w:b/>
          <w:lang w:val="es-ES_tradnl"/>
        </w:rPr>
        <w:t xml:space="preserve">Incrementar acciones para el cumplimiento del manejo del impacto socio ambiental. - </w:t>
      </w:r>
      <w:r w:rsidRPr="00E8590A">
        <w:rPr>
          <w:lang w:val="es-ES_tradnl"/>
        </w:rPr>
        <w:t xml:space="preserve">Aportar con las acciones respectivas para cumplir </w:t>
      </w:r>
      <w:r w:rsidR="00135A13" w:rsidRPr="00E8590A">
        <w:rPr>
          <w:lang w:val="es-ES_tradnl"/>
        </w:rPr>
        <w:t xml:space="preserve">cabalmente </w:t>
      </w:r>
      <w:r w:rsidRPr="00E8590A">
        <w:rPr>
          <w:lang w:val="es-ES_tradnl"/>
        </w:rPr>
        <w:t>el plan de manejo ambiental, que garantice un mínimo impacto ambiental en la ejecución de proyectos de expansión y desarrollo institucional.</w:t>
      </w:r>
    </w:p>
    <w:p w14:paraId="17F175F7" w14:textId="669E6A18" w:rsidR="00861D55" w:rsidRPr="00E8590A" w:rsidRDefault="00861D55" w:rsidP="00E25FBF">
      <w:pPr>
        <w:pStyle w:val="Ttulo3"/>
        <w:spacing w:after="0"/>
        <w:ind w:left="709"/>
        <w:rPr>
          <w:lang w:val="es-ES_tradnl"/>
        </w:rPr>
      </w:pPr>
      <w:bookmarkStart w:id="44" w:name="_Toc90053834"/>
      <w:r w:rsidRPr="00E8590A">
        <w:rPr>
          <w:lang w:val="es-ES_tradnl"/>
        </w:rPr>
        <w:t>Objetivo estratégico 8</w:t>
      </w:r>
      <w:bookmarkEnd w:id="44"/>
    </w:p>
    <w:p w14:paraId="665915F9" w14:textId="699FF147" w:rsidR="00861D55" w:rsidRPr="00E8590A" w:rsidRDefault="00861D55" w:rsidP="00E25FBF">
      <w:pPr>
        <w:spacing w:before="120"/>
        <w:rPr>
          <w:lang w:val="es-ES_tradnl"/>
        </w:rPr>
      </w:pPr>
      <w:r w:rsidRPr="00E8590A">
        <w:rPr>
          <w:b/>
          <w:lang w:val="es-ES_tradnl"/>
        </w:rPr>
        <w:t xml:space="preserve">Incrementar la cobertura del servicio eléctrico en el área de concesión. - </w:t>
      </w:r>
      <w:r w:rsidR="003F0009" w:rsidRPr="00E8590A">
        <w:rPr>
          <w:b/>
          <w:lang w:val="es-ES_tradnl"/>
        </w:rPr>
        <w:t>-</w:t>
      </w:r>
      <w:r w:rsidR="003F0009" w:rsidRPr="00E8590A">
        <w:rPr>
          <w:lang w:val="es-ES_tradnl"/>
        </w:rPr>
        <w:t xml:space="preserve"> Este objetivo busca ampliar la cobertura del servicio de energía eléctrica dentro de su área de concesión, mediante la ejecución y elaboración de un portafolio de proyectos, mejorando el desarrollo socio económico de la población.</w:t>
      </w:r>
    </w:p>
    <w:p w14:paraId="37F8271B" w14:textId="77777777" w:rsidR="002C0920" w:rsidRPr="00E8590A" w:rsidRDefault="002C0920" w:rsidP="00E25FBF">
      <w:pPr>
        <w:spacing w:before="120"/>
        <w:rPr>
          <w:lang w:val="es-ES_tradnl"/>
        </w:rPr>
      </w:pPr>
    </w:p>
    <w:p w14:paraId="048B00AB" w14:textId="7C221E94" w:rsidR="002C0920" w:rsidRPr="00E8590A" w:rsidRDefault="002C0920" w:rsidP="00E25FBF">
      <w:pPr>
        <w:pStyle w:val="Ttulo3"/>
        <w:spacing w:after="0"/>
        <w:ind w:left="709"/>
        <w:rPr>
          <w:lang w:val="es-ES_tradnl"/>
        </w:rPr>
      </w:pPr>
      <w:bookmarkStart w:id="45" w:name="_Toc90053835"/>
      <w:r w:rsidRPr="00E8590A">
        <w:rPr>
          <w:lang w:val="es-ES_tradnl"/>
        </w:rPr>
        <w:lastRenderedPageBreak/>
        <w:t>Objetivo estratégico 9</w:t>
      </w:r>
      <w:bookmarkEnd w:id="45"/>
    </w:p>
    <w:p w14:paraId="43FC01E9" w14:textId="52BD21C8" w:rsidR="002C0920" w:rsidRPr="00E8590A" w:rsidRDefault="00390582" w:rsidP="00E25FBF">
      <w:pPr>
        <w:spacing w:before="120"/>
        <w:rPr>
          <w:lang w:val="es-ES_tradnl"/>
        </w:rPr>
      </w:pPr>
      <w:r w:rsidRPr="00E8590A">
        <w:rPr>
          <w:b/>
          <w:lang w:val="es-ES_tradnl"/>
        </w:rPr>
        <w:t>Incrementar</w:t>
      </w:r>
      <w:r w:rsidR="00517511" w:rsidRPr="00E8590A">
        <w:rPr>
          <w:b/>
          <w:lang w:val="es-ES_tradnl"/>
        </w:rPr>
        <w:t xml:space="preserve"> el acercamiento con la comunidad y el libre acceso a la información institucional</w:t>
      </w:r>
      <w:r w:rsidR="002C0920" w:rsidRPr="00E8590A">
        <w:rPr>
          <w:b/>
          <w:lang w:val="es-ES_tradnl"/>
        </w:rPr>
        <w:t xml:space="preserve">. – </w:t>
      </w:r>
      <w:r w:rsidR="002C0920" w:rsidRPr="00E8590A">
        <w:rPr>
          <w:lang w:val="es-ES_tradnl"/>
        </w:rPr>
        <w:t>Este objetivo busca facilitar las consultas, requerimientos y la prestación de servicios</w:t>
      </w:r>
      <w:r w:rsidR="001E0E1D" w:rsidRPr="00E8590A">
        <w:rPr>
          <w:lang w:val="es-ES_tradnl"/>
        </w:rPr>
        <w:t>,</w:t>
      </w:r>
      <w:r w:rsidR="002C0920" w:rsidRPr="00E8590A">
        <w:rPr>
          <w:lang w:val="es-ES_tradnl"/>
        </w:rPr>
        <w:t xml:space="preserve"> </w:t>
      </w:r>
      <w:r w:rsidR="00D45623" w:rsidRPr="00E8590A">
        <w:rPr>
          <w:lang w:val="es-ES_tradnl"/>
        </w:rPr>
        <w:t>a través</w:t>
      </w:r>
      <w:r w:rsidR="001E0E1D" w:rsidRPr="00E8590A">
        <w:rPr>
          <w:lang w:val="es-ES_tradnl"/>
        </w:rPr>
        <w:t xml:space="preserve"> de medios electrónicos, paginas internet, redes sociales, etc. Mejorando y facilitando la comunicación con la ciudadanía.</w:t>
      </w:r>
    </w:p>
    <w:p w14:paraId="40288080" w14:textId="7A281735" w:rsidR="001E0E1D" w:rsidRPr="00E8590A" w:rsidRDefault="00390582" w:rsidP="00E25FBF">
      <w:pPr>
        <w:pStyle w:val="Ttulo3"/>
        <w:spacing w:after="0"/>
        <w:rPr>
          <w:lang w:val="es-ES_tradnl"/>
        </w:rPr>
      </w:pPr>
      <w:bookmarkStart w:id="46" w:name="_Toc90053836"/>
      <w:r w:rsidRPr="00E8590A">
        <w:rPr>
          <w:lang w:val="es-ES_tradnl"/>
        </w:rPr>
        <w:t>Objetivo estratégico 10</w:t>
      </w:r>
      <w:bookmarkEnd w:id="46"/>
    </w:p>
    <w:p w14:paraId="0BA8EF8B" w14:textId="02808225" w:rsidR="00A96801" w:rsidRDefault="003645AB" w:rsidP="00E25FBF">
      <w:pPr>
        <w:spacing w:before="120"/>
        <w:rPr>
          <w:b/>
          <w:lang w:val="es-ES_tradnl"/>
        </w:rPr>
      </w:pPr>
      <w:r w:rsidRPr="00E8590A">
        <w:rPr>
          <w:b/>
          <w:lang w:val="es-ES_tradnl"/>
        </w:rPr>
        <w:t xml:space="preserve">Disminuir el impacto de los riesgos naturales y </w:t>
      </w:r>
      <w:r w:rsidR="00AF7EEC" w:rsidRPr="00E8590A">
        <w:rPr>
          <w:b/>
          <w:lang w:val="es-ES_tradnl"/>
        </w:rPr>
        <w:t xml:space="preserve">antrópicos. </w:t>
      </w:r>
      <w:r w:rsidR="00AE505D" w:rsidRPr="00E8590A">
        <w:rPr>
          <w:b/>
          <w:lang w:val="es-ES_tradnl"/>
        </w:rPr>
        <w:t>–</w:t>
      </w:r>
      <w:r w:rsidRPr="00E8590A">
        <w:rPr>
          <w:lang w:val="es-ES_tradnl"/>
        </w:rPr>
        <w:t xml:space="preserve"> </w:t>
      </w:r>
      <w:r w:rsidR="00AE505D" w:rsidRPr="00E8590A">
        <w:rPr>
          <w:lang w:val="es-ES_tradnl"/>
        </w:rPr>
        <w:t>El objetivo busca</w:t>
      </w:r>
      <w:r w:rsidR="007E4042" w:rsidRPr="00E8590A">
        <w:rPr>
          <w:lang w:val="es-ES_tradnl"/>
        </w:rPr>
        <w:t xml:space="preserve"> fortalecer a la empresa en </w:t>
      </w:r>
      <w:r w:rsidR="007E18F9" w:rsidRPr="00E8590A">
        <w:rPr>
          <w:lang w:val="es-ES_tradnl"/>
        </w:rPr>
        <w:t>el ámbito de personal, técnico, telecomunicaciones, seguridad</w:t>
      </w:r>
      <w:r w:rsidR="000765D2" w:rsidRPr="00E8590A">
        <w:rPr>
          <w:lang w:val="es-ES_tradnl"/>
        </w:rPr>
        <w:t xml:space="preserve">, higiene y salud en el trabajo </w:t>
      </w:r>
      <w:r w:rsidR="00E56B4E" w:rsidRPr="00E8590A">
        <w:rPr>
          <w:lang w:val="es-ES_tradnl"/>
        </w:rPr>
        <w:t>para</w:t>
      </w:r>
      <w:r w:rsidR="00AE505D" w:rsidRPr="00E8590A">
        <w:rPr>
          <w:lang w:val="es-ES_tradnl"/>
        </w:rPr>
        <w:t xml:space="preserve"> garantizar el servicio de energía eléctrica ante un evento eruptivo del volcán Cotopaxi o ante eventos ex</w:t>
      </w:r>
      <w:r w:rsidR="00E56B4E" w:rsidRPr="00E8590A">
        <w:rPr>
          <w:lang w:val="es-ES_tradnl"/>
        </w:rPr>
        <w:t>ógenos.</w:t>
      </w:r>
    </w:p>
    <w:p w14:paraId="48D3004E" w14:textId="77777777" w:rsidR="00E12E07" w:rsidRPr="00E8590A" w:rsidRDefault="00E12E07" w:rsidP="00E25FBF">
      <w:pPr>
        <w:spacing w:before="120"/>
        <w:rPr>
          <w:b/>
          <w:lang w:val="es-ES_tradnl"/>
        </w:rPr>
      </w:pPr>
    </w:p>
    <w:p w14:paraId="02F23246" w14:textId="659762BD" w:rsidR="00052812" w:rsidRPr="00DB0739" w:rsidRDefault="0020294C" w:rsidP="00E25FBF">
      <w:pPr>
        <w:pStyle w:val="Ttulo2"/>
        <w:spacing w:after="0"/>
        <w:rPr>
          <w:lang w:val="es-ES_tradnl"/>
        </w:rPr>
      </w:pPr>
      <w:bookmarkStart w:id="47" w:name="_Toc90053837"/>
      <w:r w:rsidRPr="00E8590A">
        <w:rPr>
          <w:lang w:val="es-ES_tradnl"/>
        </w:rPr>
        <w:t>Indicadores y Metas.</w:t>
      </w:r>
      <w:bookmarkEnd w:id="47"/>
    </w:p>
    <w:p w14:paraId="5940612B" w14:textId="61E09962" w:rsidR="0020294C" w:rsidRPr="00E8590A" w:rsidRDefault="00771DAE" w:rsidP="00E25FBF">
      <w:pPr>
        <w:spacing w:before="120"/>
        <w:rPr>
          <w:lang w:val="es-ES_tradnl"/>
        </w:rPr>
      </w:pPr>
      <w:r w:rsidRPr="00E8590A">
        <w:rPr>
          <w:lang w:val="es-ES_tradnl"/>
        </w:rPr>
        <w:t>Los objetivos estratégicos</w:t>
      </w:r>
      <w:r w:rsidR="00797E2B" w:rsidRPr="00E8590A">
        <w:rPr>
          <w:lang w:val="es-ES_tradnl"/>
        </w:rPr>
        <w:t xml:space="preserve"> definidos, se encuentran alineados con las políticas del Sector Eléctrico y Políticas Intersectoriales, de tal forman que aportan al logro de los objetivos del PND.</w:t>
      </w:r>
    </w:p>
    <w:p w14:paraId="0DF08E0C" w14:textId="3D83F75E" w:rsidR="005867A3" w:rsidRPr="00E8590A" w:rsidRDefault="00452571" w:rsidP="00E25FBF">
      <w:pPr>
        <w:spacing w:before="120"/>
        <w:rPr>
          <w:rFonts w:eastAsia="Calibri"/>
          <w:lang w:val="es-ES_tradnl"/>
        </w:rPr>
      </w:pPr>
      <w:r w:rsidRPr="00E8590A">
        <w:rPr>
          <w:rFonts w:eastAsia="Calibri"/>
          <w:lang w:val="es-ES_tradnl"/>
        </w:rPr>
        <w:t>En la g</w:t>
      </w:r>
      <w:r w:rsidR="00CB3F0C" w:rsidRPr="00E8590A">
        <w:rPr>
          <w:rFonts w:eastAsia="Calibri"/>
          <w:lang w:val="es-ES_tradnl"/>
        </w:rPr>
        <w:t>ráfica</w:t>
      </w:r>
      <w:r w:rsidR="003C156A" w:rsidRPr="00E8590A">
        <w:rPr>
          <w:rFonts w:eastAsia="Calibri"/>
          <w:lang w:val="es-ES_tradnl"/>
        </w:rPr>
        <w:t xml:space="preserve">, se presenta las estrategias, indicadores y las metas establecidas por cada objetivo institucional, obtenidos </w:t>
      </w:r>
      <w:r w:rsidR="008019AD" w:rsidRPr="00E8590A">
        <w:rPr>
          <w:rFonts w:eastAsia="Calibri"/>
          <w:lang w:val="es-ES_tradnl"/>
        </w:rPr>
        <w:t>con</w:t>
      </w:r>
      <w:r w:rsidR="003C156A" w:rsidRPr="00E8590A">
        <w:rPr>
          <w:rFonts w:eastAsia="Calibri"/>
          <w:lang w:val="es-ES_tradnl"/>
        </w:rPr>
        <w:t xml:space="preserve"> base a talleres participativos </w:t>
      </w:r>
      <w:r w:rsidR="008D5B6D" w:rsidRPr="00E8590A">
        <w:rPr>
          <w:rFonts w:eastAsia="Calibri"/>
          <w:lang w:val="es-ES_tradnl"/>
        </w:rPr>
        <w:t xml:space="preserve">e incluyentes de todas las direcciones de la </w:t>
      </w:r>
      <w:r w:rsidR="00217E3A" w:rsidRPr="00E8590A">
        <w:rPr>
          <w:rFonts w:eastAsia="Calibri"/>
          <w:lang w:val="es-ES_tradnl"/>
        </w:rPr>
        <w:t>ELEPCOSA</w:t>
      </w:r>
      <w:r w:rsidR="00DB0739">
        <w:rPr>
          <w:rFonts w:eastAsia="Calibri"/>
          <w:lang w:val="es-ES_tradnl"/>
        </w:rPr>
        <w:t>.</w:t>
      </w:r>
    </w:p>
    <w:p w14:paraId="7A57AC43" w14:textId="5AC82062" w:rsidR="008D16E4" w:rsidRPr="00E8590A" w:rsidRDefault="00EA2420" w:rsidP="00EA2420">
      <w:pPr>
        <w:jc w:val="center"/>
        <w:rPr>
          <w:rFonts w:eastAsia="Calibri"/>
          <w:lang w:val="es-ES_tradnl"/>
        </w:rPr>
      </w:pPr>
      <w:r w:rsidRPr="00E8590A">
        <w:rPr>
          <w:noProof/>
          <w:lang w:val="es-ES_tradnl" w:eastAsia="es-EC"/>
        </w:rPr>
        <w:drawing>
          <wp:inline distT="0" distB="0" distL="0" distR="0" wp14:anchorId="7C44185D" wp14:editId="35E21673">
            <wp:extent cx="5188628" cy="4896500"/>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pic:cNvPicPr/>
                  </pic:nvPicPr>
                  <pic:blipFill rotWithShape="1">
                    <a:blip r:embed="rId35">
                      <a:extLst>
                        <a:ext uri="{28A0092B-C50C-407E-A947-70E740481C1C}">
                          <a14:useLocalDpi xmlns:a14="http://schemas.microsoft.com/office/drawing/2010/main" val="0"/>
                        </a:ext>
                      </a:extLst>
                    </a:blip>
                    <a:srcRect t="853" b="1"/>
                    <a:stretch/>
                  </pic:blipFill>
                  <pic:spPr bwMode="auto">
                    <a:xfrm>
                      <a:off x="0" y="0"/>
                      <a:ext cx="5190208" cy="4897991"/>
                    </a:xfrm>
                    <a:prstGeom prst="rect">
                      <a:avLst/>
                    </a:prstGeom>
                    <a:ln>
                      <a:noFill/>
                    </a:ln>
                    <a:extLst>
                      <a:ext uri="{53640926-AAD7-44D8-BBD7-CCE9431645EC}">
                        <a14:shadowObscured xmlns:a14="http://schemas.microsoft.com/office/drawing/2010/main"/>
                      </a:ext>
                    </a:extLst>
                  </pic:spPr>
                </pic:pic>
              </a:graphicData>
            </a:graphic>
          </wp:inline>
        </w:drawing>
      </w:r>
    </w:p>
    <w:p w14:paraId="3C184721" w14:textId="28CC4F25" w:rsidR="002669F2" w:rsidRPr="00E8590A" w:rsidRDefault="002669F2" w:rsidP="001C0B0E">
      <w:pPr>
        <w:rPr>
          <w:noProof/>
          <w:lang w:val="es-ES_tradnl" w:eastAsia="es-EC"/>
        </w:rPr>
      </w:pPr>
      <w:r w:rsidRPr="00E8590A">
        <w:rPr>
          <w:noProof/>
          <w:lang w:val="es-ES_tradnl" w:eastAsia="es-EC"/>
        </w:rPr>
        <w:lastRenderedPageBreak/>
        <w:drawing>
          <wp:inline distT="0" distB="0" distL="0" distR="0" wp14:anchorId="24C9CBCF" wp14:editId="4C900AD4">
            <wp:extent cx="5551799" cy="5291906"/>
            <wp:effectExtent l="0" t="0" r="0" b="444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pic:nvPicPr>
                  <pic:blipFill>
                    <a:blip r:embed="rId36">
                      <a:extLst>
                        <a:ext uri="{28A0092B-C50C-407E-A947-70E740481C1C}">
                          <a14:useLocalDpi xmlns:a14="http://schemas.microsoft.com/office/drawing/2010/main" val="0"/>
                        </a:ext>
                      </a:extLst>
                    </a:blip>
                    <a:stretch>
                      <a:fillRect/>
                    </a:stretch>
                  </pic:blipFill>
                  <pic:spPr>
                    <a:xfrm>
                      <a:off x="0" y="0"/>
                      <a:ext cx="5552429" cy="5292506"/>
                    </a:xfrm>
                    <a:prstGeom prst="rect">
                      <a:avLst/>
                    </a:prstGeom>
                  </pic:spPr>
                </pic:pic>
              </a:graphicData>
            </a:graphic>
          </wp:inline>
        </w:drawing>
      </w:r>
    </w:p>
    <w:p w14:paraId="50235499" w14:textId="4D00FFEC" w:rsidR="000712B1" w:rsidRPr="00E8590A" w:rsidRDefault="000712B1" w:rsidP="001C0B0E">
      <w:pPr>
        <w:rPr>
          <w:rFonts w:eastAsia="Calibri"/>
          <w:lang w:val="es-ES_tradnl"/>
        </w:rPr>
      </w:pPr>
    </w:p>
    <w:p w14:paraId="369AC04C" w14:textId="4D00FFEC" w:rsidR="00C52007" w:rsidRPr="00E8590A" w:rsidRDefault="00C52007" w:rsidP="001C0B0E">
      <w:pPr>
        <w:rPr>
          <w:rFonts w:eastAsia="Calibri"/>
          <w:lang w:val="es-ES_tradnl"/>
        </w:rPr>
      </w:pPr>
      <w:r w:rsidRPr="00E8590A">
        <w:rPr>
          <w:noProof/>
          <w:lang w:val="es-ES_tradnl" w:eastAsia="es-EC"/>
        </w:rPr>
        <w:lastRenderedPageBreak/>
        <w:drawing>
          <wp:inline distT="0" distB="0" distL="0" distR="0" wp14:anchorId="6EC4ADA7" wp14:editId="2279B39B">
            <wp:extent cx="5588634" cy="3959225"/>
            <wp:effectExtent l="0" t="0" r="0" b="317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
                    <pic:cNvPicPr/>
                  </pic:nvPicPr>
                  <pic:blipFill>
                    <a:blip r:embed="rId37">
                      <a:extLst>
                        <a:ext uri="{28A0092B-C50C-407E-A947-70E740481C1C}">
                          <a14:useLocalDpi xmlns:a14="http://schemas.microsoft.com/office/drawing/2010/main" val="0"/>
                        </a:ext>
                      </a:extLst>
                    </a:blip>
                    <a:stretch>
                      <a:fillRect/>
                    </a:stretch>
                  </pic:blipFill>
                  <pic:spPr>
                    <a:xfrm>
                      <a:off x="0" y="0"/>
                      <a:ext cx="5588634" cy="3959225"/>
                    </a:xfrm>
                    <a:prstGeom prst="rect">
                      <a:avLst/>
                    </a:prstGeom>
                  </pic:spPr>
                </pic:pic>
              </a:graphicData>
            </a:graphic>
          </wp:inline>
        </w:drawing>
      </w:r>
    </w:p>
    <w:p w14:paraId="64A2AFA5" w14:textId="4D00FFEC" w:rsidR="000712B1" w:rsidRPr="00E8590A" w:rsidRDefault="000712B1" w:rsidP="001C0B0E">
      <w:pPr>
        <w:rPr>
          <w:rFonts w:eastAsia="Calibri"/>
          <w:lang w:val="es-ES_tradnl"/>
        </w:rPr>
      </w:pPr>
    </w:p>
    <w:bookmarkEnd w:id="6"/>
    <w:p w14:paraId="2029840B" w14:textId="28618558" w:rsidR="00A96801" w:rsidRDefault="008D16E4" w:rsidP="00A96801">
      <w:pPr>
        <w:pStyle w:val="Descripcin"/>
        <w:rPr>
          <w:lang w:val="es-ES_tradnl"/>
        </w:rPr>
      </w:pPr>
      <w:r w:rsidRPr="00E8590A">
        <w:rPr>
          <w:lang w:val="es-ES_tradnl"/>
        </w:rPr>
        <w:t xml:space="preserve">Gráfico </w:t>
      </w:r>
      <w:r w:rsidRPr="00E8590A">
        <w:rPr>
          <w:lang w:val="es-ES_tradnl"/>
        </w:rPr>
        <w:fldChar w:fldCharType="begin"/>
      </w:r>
      <w:r w:rsidRPr="00E8590A">
        <w:rPr>
          <w:lang w:val="es-ES_tradnl"/>
        </w:rPr>
        <w:instrText xml:space="preserve"> SEQ Gráfico \* ARABIC </w:instrText>
      </w:r>
      <w:r w:rsidRPr="00E8590A">
        <w:rPr>
          <w:lang w:val="es-ES_tradnl"/>
        </w:rPr>
        <w:fldChar w:fldCharType="separate"/>
      </w:r>
      <w:r w:rsidR="003878F3">
        <w:rPr>
          <w:noProof/>
          <w:lang w:val="es-ES_tradnl"/>
        </w:rPr>
        <w:t>8</w:t>
      </w:r>
      <w:r w:rsidRPr="00E8590A">
        <w:rPr>
          <w:lang w:val="es-ES_tradnl"/>
        </w:rPr>
        <w:fldChar w:fldCharType="end"/>
      </w:r>
      <w:r w:rsidRPr="00E8590A">
        <w:rPr>
          <w:lang w:val="es-ES_tradnl"/>
        </w:rPr>
        <w:t xml:space="preserve"> </w:t>
      </w:r>
      <w:r w:rsidR="003323AA" w:rsidRPr="00E8590A">
        <w:rPr>
          <w:lang w:val="es-ES_tradnl"/>
        </w:rPr>
        <w:t>Estrategias,</w:t>
      </w:r>
      <w:r w:rsidRPr="00E8590A">
        <w:rPr>
          <w:lang w:val="es-ES_tradnl"/>
        </w:rPr>
        <w:t xml:space="preserve"> indicadores </w:t>
      </w:r>
      <w:r w:rsidR="001E3A85" w:rsidRPr="00E8590A">
        <w:rPr>
          <w:lang w:val="es-ES_tradnl"/>
        </w:rPr>
        <w:t xml:space="preserve">y </w:t>
      </w:r>
      <w:r w:rsidR="002B6B00" w:rsidRPr="00E8590A">
        <w:rPr>
          <w:lang w:val="es-ES_tradnl"/>
        </w:rPr>
        <w:t>metas de</w:t>
      </w:r>
      <w:r w:rsidR="001E3A85" w:rsidRPr="00E8590A">
        <w:rPr>
          <w:lang w:val="es-ES_tradnl"/>
        </w:rPr>
        <w:t xml:space="preserve"> los Objetiv</w:t>
      </w:r>
      <w:r w:rsidR="00714F58" w:rsidRPr="00E8590A">
        <w:rPr>
          <w:lang w:val="es-ES_tradnl"/>
        </w:rPr>
        <w:t xml:space="preserve">os Estratégicos </w:t>
      </w:r>
      <w:r w:rsidR="009435AA" w:rsidRPr="00E8590A">
        <w:rPr>
          <w:lang w:val="es-ES_tradnl"/>
        </w:rPr>
        <w:t>Institucionales</w:t>
      </w:r>
    </w:p>
    <w:p w14:paraId="63B77CB5" w14:textId="22AB820D" w:rsidR="00012ECB" w:rsidRDefault="00012ECB" w:rsidP="00012ECB">
      <w:pPr>
        <w:rPr>
          <w:lang w:val="es-ES_tradnl"/>
        </w:rPr>
      </w:pPr>
    </w:p>
    <w:p w14:paraId="28A8E871" w14:textId="7B75FB36" w:rsidR="00012ECB" w:rsidRDefault="00012ECB" w:rsidP="00012ECB">
      <w:pPr>
        <w:rPr>
          <w:lang w:val="es-ES_tradnl"/>
        </w:rPr>
      </w:pPr>
    </w:p>
    <w:p w14:paraId="7833300A" w14:textId="6C033845" w:rsidR="00012ECB" w:rsidRDefault="00012ECB" w:rsidP="00012ECB">
      <w:pPr>
        <w:rPr>
          <w:lang w:val="es-ES_tradnl"/>
        </w:rPr>
      </w:pPr>
    </w:p>
    <w:p w14:paraId="52929CFC" w14:textId="52DAE305" w:rsidR="00012ECB" w:rsidRDefault="00012ECB" w:rsidP="00012ECB">
      <w:pPr>
        <w:rPr>
          <w:lang w:val="es-ES_tradnl"/>
        </w:rPr>
      </w:pPr>
    </w:p>
    <w:p w14:paraId="32442244" w14:textId="0EDE44B4" w:rsidR="00012ECB" w:rsidRPr="00012ECB" w:rsidRDefault="00012ECB" w:rsidP="00012ECB">
      <w:pPr>
        <w:rPr>
          <w:lang w:val="es-ES_tradnl"/>
        </w:rPr>
      </w:pPr>
    </w:p>
    <w:p w14:paraId="0E3A4930" w14:textId="77777777" w:rsidR="00CF7D06" w:rsidRPr="00E8590A" w:rsidRDefault="00CF7D06" w:rsidP="00CF7D06">
      <w:pPr>
        <w:rPr>
          <w:lang w:val="es-ES_tradnl"/>
        </w:rPr>
      </w:pPr>
    </w:p>
    <w:p w14:paraId="177D8A54" w14:textId="2C2B73E3" w:rsidR="00CF7D06" w:rsidRPr="00E8590A" w:rsidRDefault="00CF7D06" w:rsidP="00CF7D06">
      <w:pPr>
        <w:rPr>
          <w:lang w:val="es-ES_tradnl"/>
        </w:rPr>
      </w:pPr>
    </w:p>
    <w:p w14:paraId="1A099D97" w14:textId="721B2EC8" w:rsidR="009068CC" w:rsidRPr="00E8590A" w:rsidRDefault="009068CC" w:rsidP="00CF7D06">
      <w:pPr>
        <w:rPr>
          <w:lang w:val="es-ES_tradnl"/>
        </w:rPr>
      </w:pPr>
    </w:p>
    <w:p w14:paraId="17DE9D1A" w14:textId="3B0B2497" w:rsidR="009068CC" w:rsidRPr="00E8590A" w:rsidRDefault="009068CC" w:rsidP="00CF7D06">
      <w:pPr>
        <w:rPr>
          <w:lang w:val="es-ES_tradnl"/>
        </w:rPr>
      </w:pPr>
    </w:p>
    <w:p w14:paraId="35877CF1" w14:textId="13D81D54" w:rsidR="009068CC" w:rsidRPr="00E8590A" w:rsidRDefault="009068CC" w:rsidP="00CF7D06">
      <w:pPr>
        <w:rPr>
          <w:lang w:val="es-ES_tradnl"/>
        </w:rPr>
      </w:pPr>
    </w:p>
    <w:p w14:paraId="64E9CF2B" w14:textId="579851B4" w:rsidR="009068CC" w:rsidRPr="00E8590A" w:rsidRDefault="009068CC" w:rsidP="00CF7D06">
      <w:pPr>
        <w:rPr>
          <w:lang w:val="es-ES_tradnl"/>
        </w:rPr>
      </w:pPr>
    </w:p>
    <w:p w14:paraId="09835BA8" w14:textId="345D2733" w:rsidR="009068CC" w:rsidRPr="00E8590A" w:rsidRDefault="009068CC" w:rsidP="00CF7D06">
      <w:pPr>
        <w:rPr>
          <w:lang w:val="es-ES_tradnl"/>
        </w:rPr>
      </w:pPr>
    </w:p>
    <w:p w14:paraId="74B5AA30" w14:textId="250E28CE" w:rsidR="009068CC" w:rsidRPr="00E8590A" w:rsidRDefault="009068CC" w:rsidP="00CF7D06">
      <w:pPr>
        <w:rPr>
          <w:lang w:val="es-ES_tradnl"/>
        </w:rPr>
      </w:pPr>
    </w:p>
    <w:p w14:paraId="2B402840" w14:textId="3C22D969" w:rsidR="009068CC" w:rsidRPr="00E8590A" w:rsidRDefault="009068CC" w:rsidP="00CF7D06">
      <w:pPr>
        <w:rPr>
          <w:lang w:val="es-ES_tradnl"/>
        </w:rPr>
      </w:pPr>
    </w:p>
    <w:p w14:paraId="1FFB752D" w14:textId="1C871247" w:rsidR="009068CC" w:rsidRPr="00E8590A" w:rsidRDefault="009068CC" w:rsidP="00CF7D06">
      <w:pPr>
        <w:rPr>
          <w:lang w:val="es-ES_tradnl"/>
        </w:rPr>
      </w:pPr>
    </w:p>
    <w:p w14:paraId="04D4E4DF" w14:textId="6BC4EDE2" w:rsidR="009068CC" w:rsidRPr="00E8590A" w:rsidRDefault="009068CC" w:rsidP="00CF7D06">
      <w:pPr>
        <w:rPr>
          <w:lang w:val="es-ES_tradnl"/>
        </w:rPr>
      </w:pPr>
    </w:p>
    <w:p w14:paraId="7CE6F79A" w14:textId="6AA5F3A7" w:rsidR="009068CC" w:rsidRPr="00E8590A" w:rsidRDefault="009068CC" w:rsidP="00CF7D06">
      <w:pPr>
        <w:rPr>
          <w:lang w:val="es-ES_tradnl"/>
        </w:rPr>
      </w:pPr>
    </w:p>
    <w:p w14:paraId="7B814F71" w14:textId="43A06663" w:rsidR="009068CC" w:rsidRPr="00E8590A" w:rsidRDefault="009068CC" w:rsidP="00CF7D06">
      <w:pPr>
        <w:rPr>
          <w:lang w:val="es-ES_tradnl"/>
        </w:rPr>
      </w:pPr>
    </w:p>
    <w:p w14:paraId="7B84C7C4" w14:textId="1E7883D5" w:rsidR="009068CC" w:rsidRPr="00E8590A" w:rsidRDefault="009068CC" w:rsidP="00CF7D06">
      <w:pPr>
        <w:rPr>
          <w:lang w:val="es-ES_tradnl"/>
        </w:rPr>
      </w:pPr>
    </w:p>
    <w:p w14:paraId="10665002" w14:textId="27065174" w:rsidR="009068CC" w:rsidRPr="00E8590A" w:rsidRDefault="009068CC" w:rsidP="00CF7D06">
      <w:pPr>
        <w:rPr>
          <w:lang w:val="es-ES_tradnl"/>
        </w:rPr>
      </w:pPr>
    </w:p>
    <w:p w14:paraId="7F292BAD" w14:textId="77777777" w:rsidR="009068CC" w:rsidRPr="00E8590A" w:rsidRDefault="009068CC" w:rsidP="00CF7D06">
      <w:pPr>
        <w:rPr>
          <w:lang w:val="es-ES_tradnl"/>
        </w:rPr>
        <w:sectPr w:rsidR="009068CC" w:rsidRPr="00E8590A" w:rsidSect="00956D86">
          <w:pgSz w:w="11920" w:h="16840"/>
          <w:pgMar w:top="1702" w:right="1418" w:bottom="1418" w:left="1701" w:header="510" w:footer="1106" w:gutter="0"/>
          <w:cols w:space="720"/>
        </w:sectPr>
      </w:pPr>
    </w:p>
    <w:p w14:paraId="006BBBBB" w14:textId="77777777" w:rsidR="00012ECB" w:rsidRPr="00E8590A" w:rsidRDefault="00012ECB" w:rsidP="00012ECB">
      <w:pPr>
        <w:pStyle w:val="Ttulo1"/>
        <w:rPr>
          <w:lang w:val="es-ES_tradnl"/>
        </w:rPr>
      </w:pPr>
      <w:bookmarkStart w:id="48" w:name="_Toc90053838"/>
      <w:r w:rsidRPr="00E8590A">
        <w:rPr>
          <w:lang w:val="es-ES_tradnl"/>
        </w:rPr>
        <w:lastRenderedPageBreak/>
        <w:t>Programación plurianual de la Política Pública</w:t>
      </w:r>
      <w:bookmarkEnd w:id="48"/>
      <w:r w:rsidRPr="00E8590A">
        <w:rPr>
          <w:lang w:val="es-ES_tradnl"/>
        </w:rPr>
        <w:t xml:space="preserve"> </w:t>
      </w:r>
    </w:p>
    <w:p w14:paraId="230269D2" w14:textId="42966AD6" w:rsidR="009068CC" w:rsidRPr="00E8590A" w:rsidRDefault="006A331B" w:rsidP="006A331B">
      <w:pPr>
        <w:jc w:val="center"/>
        <w:rPr>
          <w:lang w:val="es-ES_tradnl"/>
        </w:rPr>
      </w:pPr>
      <w:r>
        <w:rPr>
          <w:noProof/>
          <w:lang w:val="es-EC" w:eastAsia="es-EC"/>
        </w:rPr>
        <w:drawing>
          <wp:inline distT="0" distB="0" distL="0" distR="0" wp14:anchorId="605D1D58" wp14:editId="00D19616">
            <wp:extent cx="7735077" cy="5098215"/>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7767671" cy="5119698"/>
                    </a:xfrm>
                    <a:prstGeom prst="rect">
                      <a:avLst/>
                    </a:prstGeom>
                  </pic:spPr>
                </pic:pic>
              </a:graphicData>
            </a:graphic>
          </wp:inline>
        </w:drawing>
      </w:r>
    </w:p>
    <w:p w14:paraId="3AA4A2B7" w14:textId="26CDF8C1" w:rsidR="006E17F6" w:rsidRPr="00E8590A" w:rsidRDefault="0078057E" w:rsidP="00BF3896">
      <w:pPr>
        <w:rPr>
          <w:lang w:val="es-ES_tradnl"/>
        </w:rPr>
      </w:pPr>
      <w:r>
        <w:rPr>
          <w:noProof/>
          <w:lang w:val="es-EC" w:eastAsia="es-EC"/>
        </w:rPr>
        <w:lastRenderedPageBreak/>
        <w:drawing>
          <wp:inline distT="0" distB="0" distL="0" distR="0" wp14:anchorId="3F960069" wp14:editId="2BECF8AC">
            <wp:extent cx="8389218" cy="4917233"/>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8399517" cy="4923270"/>
                    </a:xfrm>
                    <a:prstGeom prst="rect">
                      <a:avLst/>
                    </a:prstGeom>
                  </pic:spPr>
                </pic:pic>
              </a:graphicData>
            </a:graphic>
          </wp:inline>
        </w:drawing>
      </w:r>
    </w:p>
    <w:p w14:paraId="3DF83013" w14:textId="7B4FCEA1" w:rsidR="006E17F6" w:rsidRPr="00E8590A" w:rsidRDefault="006E17F6" w:rsidP="00BF3896">
      <w:pPr>
        <w:rPr>
          <w:lang w:val="es-ES_tradnl"/>
        </w:rPr>
      </w:pPr>
    </w:p>
    <w:p w14:paraId="3FB6F38B" w14:textId="4509B284" w:rsidR="00303D74" w:rsidRPr="00E8590A" w:rsidRDefault="00303D74" w:rsidP="00BF3896">
      <w:pPr>
        <w:rPr>
          <w:lang w:val="es-ES_tradnl"/>
        </w:rPr>
      </w:pPr>
    </w:p>
    <w:p w14:paraId="00051143" w14:textId="17AC1BFA" w:rsidR="006E17F6" w:rsidRPr="00E8590A" w:rsidRDefault="00E44C93" w:rsidP="00BF3896">
      <w:pPr>
        <w:rPr>
          <w:lang w:val="es-ES_tradnl"/>
        </w:rPr>
      </w:pPr>
      <w:r>
        <w:rPr>
          <w:noProof/>
          <w:lang w:val="es-EC" w:eastAsia="es-EC"/>
        </w:rPr>
        <w:lastRenderedPageBreak/>
        <w:drawing>
          <wp:inline distT="0" distB="0" distL="0" distR="0" wp14:anchorId="40B9FE17" wp14:editId="632C415C">
            <wp:extent cx="8171815" cy="3650615"/>
            <wp:effectExtent l="0" t="0" r="635" b="698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8171815" cy="3650615"/>
                    </a:xfrm>
                    <a:prstGeom prst="rect">
                      <a:avLst/>
                    </a:prstGeom>
                  </pic:spPr>
                </pic:pic>
              </a:graphicData>
            </a:graphic>
          </wp:inline>
        </w:drawing>
      </w:r>
    </w:p>
    <w:p w14:paraId="218A68D4" w14:textId="5F3E42FC" w:rsidR="006E17F6" w:rsidRPr="00E8590A" w:rsidRDefault="006E17F6" w:rsidP="00BF3896">
      <w:pPr>
        <w:rPr>
          <w:lang w:val="es-ES_tradnl"/>
        </w:rPr>
      </w:pPr>
    </w:p>
    <w:p w14:paraId="55BCC2C3" w14:textId="3440363E" w:rsidR="00303D74" w:rsidRPr="00E8590A" w:rsidRDefault="00303D74" w:rsidP="00BF3896">
      <w:pPr>
        <w:rPr>
          <w:lang w:val="es-ES_tradnl"/>
        </w:rPr>
      </w:pPr>
    </w:p>
    <w:p w14:paraId="1708D919" w14:textId="24E1E16B" w:rsidR="00303D74" w:rsidRPr="00E8590A" w:rsidRDefault="00303D74" w:rsidP="00BF3896">
      <w:pPr>
        <w:rPr>
          <w:lang w:val="es-ES_tradnl"/>
        </w:rPr>
      </w:pPr>
    </w:p>
    <w:p w14:paraId="363B58FE" w14:textId="07DC8938" w:rsidR="00303D74" w:rsidRPr="00E8590A" w:rsidRDefault="00303D74" w:rsidP="00BF3896">
      <w:pPr>
        <w:rPr>
          <w:lang w:val="es-ES_tradnl"/>
        </w:rPr>
      </w:pPr>
    </w:p>
    <w:p w14:paraId="2B2809C2" w14:textId="77777777" w:rsidR="00303D74" w:rsidRPr="00E8590A" w:rsidRDefault="00303D74" w:rsidP="00BF3896">
      <w:pPr>
        <w:rPr>
          <w:lang w:val="es-ES_tradnl"/>
        </w:rPr>
      </w:pPr>
    </w:p>
    <w:p w14:paraId="4EB5D103" w14:textId="47668652" w:rsidR="006E17F6" w:rsidRPr="00E8590A" w:rsidRDefault="006E17F6" w:rsidP="00BF3896">
      <w:pPr>
        <w:rPr>
          <w:lang w:val="es-ES_tradnl"/>
        </w:rPr>
      </w:pPr>
    </w:p>
    <w:p w14:paraId="532BD08B" w14:textId="021E126D" w:rsidR="006E17F6" w:rsidRPr="00E8590A" w:rsidRDefault="006E17F6" w:rsidP="00BF3896">
      <w:pPr>
        <w:rPr>
          <w:lang w:val="es-ES_tradnl"/>
        </w:rPr>
        <w:sectPr w:rsidR="006E17F6" w:rsidRPr="00E8590A" w:rsidSect="009068CC">
          <w:pgSz w:w="16840" w:h="11920" w:orient="landscape"/>
          <w:pgMar w:top="1701" w:right="2269" w:bottom="1418" w:left="1702" w:header="510" w:footer="1106" w:gutter="0"/>
          <w:cols w:space="720"/>
          <w:docGrid w:linePitch="326"/>
        </w:sectPr>
      </w:pPr>
    </w:p>
    <w:p w14:paraId="22FAE5E8" w14:textId="10A6A496" w:rsidR="000730CA" w:rsidRPr="00E8590A" w:rsidRDefault="00827C2E" w:rsidP="00033EE3">
      <w:pPr>
        <w:pStyle w:val="Ttulo1"/>
        <w:rPr>
          <w:lang w:val="es-ES_tradnl"/>
        </w:rPr>
      </w:pPr>
      <w:bookmarkStart w:id="49" w:name="_Toc90053839"/>
      <w:r>
        <w:rPr>
          <w:noProof/>
          <w:lang w:val="es-EC" w:eastAsia="es-EC"/>
        </w:rPr>
        <w:lastRenderedPageBreak/>
        <w:drawing>
          <wp:anchor distT="0" distB="0" distL="114300" distR="114300" simplePos="0" relativeHeight="251658254" behindDoc="0" locked="0" layoutInCell="1" allowOverlap="1" wp14:anchorId="072E1089" wp14:editId="15A7B209">
            <wp:simplePos x="0" y="0"/>
            <wp:positionH relativeFrom="column">
              <wp:posOffset>-296545</wp:posOffset>
            </wp:positionH>
            <wp:positionV relativeFrom="paragraph">
              <wp:posOffset>5317490</wp:posOffset>
            </wp:positionV>
            <wp:extent cx="6014085" cy="3191510"/>
            <wp:effectExtent l="0" t="0" r="5715" b="8890"/>
            <wp:wrapSquare wrapText="bothSides"/>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6014085" cy="3191510"/>
                    </a:xfrm>
                    <a:prstGeom prst="rect">
                      <a:avLst/>
                    </a:prstGeom>
                  </pic:spPr>
                </pic:pic>
              </a:graphicData>
            </a:graphic>
            <wp14:sizeRelH relativeFrom="margin">
              <wp14:pctWidth>0</wp14:pctWidth>
            </wp14:sizeRelH>
            <wp14:sizeRelV relativeFrom="margin">
              <wp14:pctHeight>0</wp14:pctHeight>
            </wp14:sizeRelV>
          </wp:anchor>
        </w:drawing>
      </w:r>
      <w:r>
        <w:rPr>
          <w:noProof/>
          <w:lang w:val="es-EC" w:eastAsia="es-EC"/>
        </w:rPr>
        <w:drawing>
          <wp:anchor distT="0" distB="0" distL="114300" distR="114300" simplePos="0" relativeHeight="251658253" behindDoc="0" locked="0" layoutInCell="1" allowOverlap="1" wp14:anchorId="62901258" wp14:editId="0299FD02">
            <wp:simplePos x="0" y="0"/>
            <wp:positionH relativeFrom="column">
              <wp:posOffset>-296545</wp:posOffset>
            </wp:positionH>
            <wp:positionV relativeFrom="paragraph">
              <wp:posOffset>325120</wp:posOffset>
            </wp:positionV>
            <wp:extent cx="6014085" cy="4991735"/>
            <wp:effectExtent l="0" t="0" r="5715" b="0"/>
            <wp:wrapSquare wrapText="bothSides"/>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6014085" cy="4991735"/>
                    </a:xfrm>
                    <a:prstGeom prst="rect">
                      <a:avLst/>
                    </a:prstGeom>
                  </pic:spPr>
                </pic:pic>
              </a:graphicData>
            </a:graphic>
            <wp14:sizeRelH relativeFrom="margin">
              <wp14:pctWidth>0</wp14:pctWidth>
            </wp14:sizeRelH>
            <wp14:sizeRelV relativeFrom="margin">
              <wp14:pctHeight>0</wp14:pctHeight>
            </wp14:sizeRelV>
          </wp:anchor>
        </w:drawing>
      </w:r>
      <w:r w:rsidR="00303D74" w:rsidRPr="00E8590A">
        <w:rPr>
          <w:lang w:val="es-ES_tradnl"/>
        </w:rPr>
        <w:t>Planes y</w:t>
      </w:r>
      <w:r w:rsidR="00AF13EA" w:rsidRPr="00E8590A">
        <w:rPr>
          <w:lang w:val="es-ES_tradnl"/>
        </w:rPr>
        <w:t xml:space="preserve"> programas</w:t>
      </w:r>
      <w:r w:rsidR="00912A7C">
        <w:rPr>
          <w:lang w:val="es-ES_tradnl"/>
        </w:rPr>
        <w:t xml:space="preserve"> de inversiones</w:t>
      </w:r>
      <w:r w:rsidR="00AF13EA" w:rsidRPr="00E8590A">
        <w:rPr>
          <w:lang w:val="es-ES_tradnl"/>
        </w:rPr>
        <w:t>.</w:t>
      </w:r>
      <w:bookmarkEnd w:id="49"/>
    </w:p>
    <w:sectPr w:rsidR="000730CA" w:rsidRPr="00E8590A" w:rsidSect="009068CC">
      <w:headerReference w:type="default" r:id="rId43"/>
      <w:footerReference w:type="default" r:id="rId44"/>
      <w:pgSz w:w="11906" w:h="16838" w:code="9"/>
      <w:pgMar w:top="1985" w:right="1418" w:bottom="1418"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AD8724" w14:textId="77777777" w:rsidR="00F97784" w:rsidRDefault="00F97784" w:rsidP="00E8721A">
      <w:r>
        <w:separator/>
      </w:r>
    </w:p>
  </w:endnote>
  <w:endnote w:type="continuationSeparator" w:id="0">
    <w:p w14:paraId="77AC4581" w14:textId="77777777" w:rsidR="00F97784" w:rsidRDefault="00F97784" w:rsidP="00E8721A">
      <w:r>
        <w:continuationSeparator/>
      </w:r>
    </w:p>
  </w:endnote>
  <w:endnote w:type="continuationNotice" w:id="1">
    <w:p w14:paraId="6209F2A5" w14:textId="77777777" w:rsidR="00F97784" w:rsidRDefault="00F977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Eras Bold ITC">
    <w:panose1 w:val="020B0907030504020204"/>
    <w:charset w:val="00"/>
    <w:family w:val="swiss"/>
    <w:pitch w:val="variable"/>
    <w:sig w:usb0="00000003" w:usb1="00000000" w:usb2="00000000" w:usb3="00000000" w:csb0="00000001" w:csb1="00000000"/>
  </w:font>
  <w:font w:name="CommercialScript BT">
    <w:altName w:val="Calibri"/>
    <w:charset w:val="00"/>
    <w:family w:val="script"/>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66798224"/>
      <w:docPartObj>
        <w:docPartGallery w:val="Page Numbers (Bottom of Page)"/>
        <w:docPartUnique/>
      </w:docPartObj>
    </w:sdtPr>
    <w:sdtEndPr/>
    <w:sdtContent>
      <w:p w14:paraId="565FA126" w14:textId="6510BE8F" w:rsidR="003878F3" w:rsidRDefault="003878F3">
        <w:pPr>
          <w:pStyle w:val="Piedepgina"/>
          <w:jc w:val="right"/>
        </w:pPr>
        <w:r>
          <w:fldChar w:fldCharType="begin"/>
        </w:r>
        <w:r>
          <w:instrText>PAGE   \* MERGEFORMAT</w:instrText>
        </w:r>
        <w:r>
          <w:fldChar w:fldCharType="separate"/>
        </w:r>
        <w:r w:rsidRPr="00D371EB">
          <w:rPr>
            <w:noProof/>
            <w:lang w:val="es-ES"/>
          </w:rPr>
          <w:t>34</w:t>
        </w:r>
        <w:r>
          <w:fldChar w:fldCharType="end"/>
        </w:r>
      </w:p>
    </w:sdtContent>
  </w:sdt>
  <w:p w14:paraId="5ABF0CF7" w14:textId="52141AE8" w:rsidR="003878F3" w:rsidRDefault="003878F3">
    <w:pPr>
      <w:spacing w:line="200" w:lineRule="exac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D4C758" w14:textId="77777777" w:rsidR="003878F3" w:rsidRDefault="003878F3">
    <w:pPr>
      <w:spacing w:line="0" w:lineRule="atLeast"/>
      <w:rPr>
        <w:sz w:val="0"/>
        <w:szCs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1DF62E" w14:textId="77777777" w:rsidR="00F97784" w:rsidRDefault="00F97784" w:rsidP="00E8721A">
      <w:r>
        <w:separator/>
      </w:r>
    </w:p>
  </w:footnote>
  <w:footnote w:type="continuationSeparator" w:id="0">
    <w:p w14:paraId="1341AEEF" w14:textId="77777777" w:rsidR="00F97784" w:rsidRDefault="00F97784" w:rsidP="00E8721A">
      <w:r>
        <w:continuationSeparator/>
      </w:r>
    </w:p>
  </w:footnote>
  <w:footnote w:type="continuationNotice" w:id="1">
    <w:p w14:paraId="1F1E1937" w14:textId="77777777" w:rsidR="00F97784" w:rsidRDefault="00F9778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253F6A" w14:textId="32F9D1B1" w:rsidR="003878F3" w:rsidRDefault="003878F3">
    <w:pPr>
      <w:pStyle w:val="Encabezado"/>
    </w:pPr>
    <w:r>
      <w:rPr>
        <w:noProof/>
        <w:lang w:eastAsia="es-EC"/>
      </w:rPr>
      <w:drawing>
        <wp:anchor distT="0" distB="0" distL="114300" distR="114300" simplePos="0" relativeHeight="251658240" behindDoc="0" locked="0" layoutInCell="1" allowOverlap="1" wp14:anchorId="34EE4366" wp14:editId="7029D2DC">
          <wp:simplePos x="0" y="0"/>
          <wp:positionH relativeFrom="margin">
            <wp:posOffset>-226864</wp:posOffset>
          </wp:positionH>
          <wp:positionV relativeFrom="paragraph">
            <wp:posOffset>105111</wp:posOffset>
          </wp:positionV>
          <wp:extent cx="2771447" cy="494134"/>
          <wp:effectExtent l="0" t="0" r="0" b="1270"/>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25851" t="31357" r="24704" b="52954"/>
                  <a:stretch/>
                </pic:blipFill>
                <pic:spPr bwMode="auto">
                  <a:xfrm>
                    <a:off x="0" y="0"/>
                    <a:ext cx="2771447" cy="4941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B0A149" w14:textId="44DC47B3" w:rsidR="003878F3" w:rsidRDefault="003878F3">
    <w:pPr>
      <w:spacing w:line="0" w:lineRule="atLeast"/>
      <w:rPr>
        <w:sz w:val="0"/>
        <w:szCs w:val="0"/>
      </w:rPr>
    </w:pPr>
    <w:r>
      <w:rPr>
        <w:noProof/>
        <w:lang w:eastAsia="es-EC"/>
      </w:rPr>
      <w:drawing>
        <wp:anchor distT="0" distB="0" distL="114300" distR="114300" simplePos="0" relativeHeight="251658241" behindDoc="0" locked="0" layoutInCell="1" allowOverlap="1" wp14:anchorId="51B77F22" wp14:editId="079524C8">
          <wp:simplePos x="0" y="0"/>
          <wp:positionH relativeFrom="margin">
            <wp:posOffset>0</wp:posOffset>
          </wp:positionH>
          <wp:positionV relativeFrom="paragraph">
            <wp:posOffset>8890</wp:posOffset>
          </wp:positionV>
          <wp:extent cx="2771447" cy="494134"/>
          <wp:effectExtent l="0" t="0" r="0" b="1270"/>
          <wp:wrapSquare wrapText="bothSides"/>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25851" t="31357" r="24704" b="52954"/>
                  <a:stretch/>
                </pic:blipFill>
                <pic:spPr bwMode="auto">
                  <a:xfrm>
                    <a:off x="0" y="0"/>
                    <a:ext cx="2771447" cy="4941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426FB7"/>
    <w:multiLevelType w:val="hybridMultilevel"/>
    <w:tmpl w:val="01E2980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15:restartNumberingAfterBreak="0">
    <w:nsid w:val="13416AF8"/>
    <w:multiLevelType w:val="hybridMultilevel"/>
    <w:tmpl w:val="D978730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22705193"/>
    <w:multiLevelType w:val="hybridMultilevel"/>
    <w:tmpl w:val="89EEFA0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15:restartNumberingAfterBreak="0">
    <w:nsid w:val="25211C1D"/>
    <w:multiLevelType w:val="hybridMultilevel"/>
    <w:tmpl w:val="514E7182"/>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2A15149B"/>
    <w:multiLevelType w:val="hybridMultilevel"/>
    <w:tmpl w:val="62280E2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2FE23C4B"/>
    <w:multiLevelType w:val="hybridMultilevel"/>
    <w:tmpl w:val="8F202D1A"/>
    <w:lvl w:ilvl="0" w:tplc="6FC66DF0">
      <w:start w:val="1"/>
      <w:numFmt w:val="decimal"/>
      <w:lvlText w:val="%1."/>
      <w:lvlJc w:val="righ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15:restartNumberingAfterBreak="0">
    <w:nsid w:val="32047897"/>
    <w:multiLevelType w:val="hybridMultilevel"/>
    <w:tmpl w:val="337C6A16"/>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15:restartNumberingAfterBreak="0">
    <w:nsid w:val="3BDC29C8"/>
    <w:multiLevelType w:val="hybridMultilevel"/>
    <w:tmpl w:val="52642E26"/>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15:restartNumberingAfterBreak="0">
    <w:nsid w:val="3CE90544"/>
    <w:multiLevelType w:val="hybridMultilevel"/>
    <w:tmpl w:val="81C4AD8A"/>
    <w:lvl w:ilvl="0" w:tplc="AFDC2830">
      <w:numFmt w:val="bullet"/>
      <w:lvlText w:val=""/>
      <w:lvlJc w:val="left"/>
      <w:pPr>
        <w:ind w:left="1002" w:hanging="435"/>
      </w:pPr>
      <w:rPr>
        <w:rFonts w:ascii="Wingdings" w:eastAsia="Wingdings" w:hAnsi="Wingdings" w:cs="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3F707C6D"/>
    <w:multiLevelType w:val="multilevel"/>
    <w:tmpl w:val="487659D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484A1028"/>
    <w:multiLevelType w:val="multilevel"/>
    <w:tmpl w:val="300A0025"/>
    <w:lvl w:ilvl="0">
      <w:start w:val="1"/>
      <w:numFmt w:val="decimal"/>
      <w:pStyle w:val="Ttulo1"/>
      <w:lvlText w:val="%1"/>
      <w:lvlJc w:val="left"/>
      <w:pPr>
        <w:ind w:left="432" w:hanging="432"/>
      </w:pPr>
    </w:lvl>
    <w:lvl w:ilvl="1">
      <w:start w:val="1"/>
      <w:numFmt w:val="decimal"/>
      <w:pStyle w:val="Ttulo2"/>
      <w:lvlText w:val="%1.%2"/>
      <w:lvlJc w:val="left"/>
      <w:pPr>
        <w:ind w:left="1427" w:hanging="576"/>
      </w:pPr>
    </w:lvl>
    <w:lvl w:ilvl="2">
      <w:start w:val="1"/>
      <w:numFmt w:val="decimal"/>
      <w:pStyle w:val="Ttulo3"/>
      <w:lvlText w:val="%1.%2.%3"/>
      <w:lvlJc w:val="left"/>
      <w:pPr>
        <w:ind w:left="7809"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1" w15:restartNumberingAfterBreak="0">
    <w:nsid w:val="49C72707"/>
    <w:multiLevelType w:val="hybridMultilevel"/>
    <w:tmpl w:val="C5A6EB3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15:restartNumberingAfterBreak="0">
    <w:nsid w:val="4DE05777"/>
    <w:multiLevelType w:val="hybridMultilevel"/>
    <w:tmpl w:val="8F0A0AC0"/>
    <w:lvl w:ilvl="0" w:tplc="AFDC2830">
      <w:numFmt w:val="bullet"/>
      <w:lvlText w:val=""/>
      <w:lvlJc w:val="left"/>
      <w:pPr>
        <w:ind w:left="1002" w:hanging="435"/>
      </w:pPr>
      <w:rPr>
        <w:rFonts w:ascii="Wingdings" w:eastAsia="Wingdings" w:hAnsi="Wingdings" w:cs="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15:restartNumberingAfterBreak="0">
    <w:nsid w:val="4F024000"/>
    <w:multiLevelType w:val="hybridMultilevel"/>
    <w:tmpl w:val="186AEEA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15:restartNumberingAfterBreak="0">
    <w:nsid w:val="4FFC431B"/>
    <w:multiLevelType w:val="hybridMultilevel"/>
    <w:tmpl w:val="291ED96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15:restartNumberingAfterBreak="0">
    <w:nsid w:val="51F911E7"/>
    <w:multiLevelType w:val="hybridMultilevel"/>
    <w:tmpl w:val="19D8E47C"/>
    <w:lvl w:ilvl="0" w:tplc="AFDC2830">
      <w:numFmt w:val="bullet"/>
      <w:lvlText w:val=""/>
      <w:lvlJc w:val="left"/>
      <w:pPr>
        <w:ind w:left="1002" w:hanging="435"/>
      </w:pPr>
      <w:rPr>
        <w:rFonts w:ascii="Wingdings" w:eastAsia="Wingdings" w:hAnsi="Wingdings" w:cs="Wingdings" w:hint="default"/>
      </w:rPr>
    </w:lvl>
    <w:lvl w:ilvl="1" w:tplc="300A0003" w:tentative="1">
      <w:start w:val="1"/>
      <w:numFmt w:val="bullet"/>
      <w:lvlText w:val="o"/>
      <w:lvlJc w:val="left"/>
      <w:pPr>
        <w:ind w:left="1647" w:hanging="360"/>
      </w:pPr>
      <w:rPr>
        <w:rFonts w:ascii="Courier New" w:hAnsi="Courier New" w:cs="Courier New" w:hint="default"/>
      </w:rPr>
    </w:lvl>
    <w:lvl w:ilvl="2" w:tplc="300A0005" w:tentative="1">
      <w:start w:val="1"/>
      <w:numFmt w:val="bullet"/>
      <w:lvlText w:val=""/>
      <w:lvlJc w:val="left"/>
      <w:pPr>
        <w:ind w:left="2367" w:hanging="360"/>
      </w:pPr>
      <w:rPr>
        <w:rFonts w:ascii="Wingdings" w:hAnsi="Wingdings" w:hint="default"/>
      </w:rPr>
    </w:lvl>
    <w:lvl w:ilvl="3" w:tplc="300A0001" w:tentative="1">
      <w:start w:val="1"/>
      <w:numFmt w:val="bullet"/>
      <w:lvlText w:val=""/>
      <w:lvlJc w:val="left"/>
      <w:pPr>
        <w:ind w:left="3087" w:hanging="360"/>
      </w:pPr>
      <w:rPr>
        <w:rFonts w:ascii="Symbol" w:hAnsi="Symbol" w:hint="default"/>
      </w:rPr>
    </w:lvl>
    <w:lvl w:ilvl="4" w:tplc="300A0003" w:tentative="1">
      <w:start w:val="1"/>
      <w:numFmt w:val="bullet"/>
      <w:lvlText w:val="o"/>
      <w:lvlJc w:val="left"/>
      <w:pPr>
        <w:ind w:left="3807" w:hanging="360"/>
      </w:pPr>
      <w:rPr>
        <w:rFonts w:ascii="Courier New" w:hAnsi="Courier New" w:cs="Courier New" w:hint="default"/>
      </w:rPr>
    </w:lvl>
    <w:lvl w:ilvl="5" w:tplc="300A0005" w:tentative="1">
      <w:start w:val="1"/>
      <w:numFmt w:val="bullet"/>
      <w:lvlText w:val=""/>
      <w:lvlJc w:val="left"/>
      <w:pPr>
        <w:ind w:left="4527" w:hanging="360"/>
      </w:pPr>
      <w:rPr>
        <w:rFonts w:ascii="Wingdings" w:hAnsi="Wingdings" w:hint="default"/>
      </w:rPr>
    </w:lvl>
    <w:lvl w:ilvl="6" w:tplc="300A0001" w:tentative="1">
      <w:start w:val="1"/>
      <w:numFmt w:val="bullet"/>
      <w:lvlText w:val=""/>
      <w:lvlJc w:val="left"/>
      <w:pPr>
        <w:ind w:left="5247" w:hanging="360"/>
      </w:pPr>
      <w:rPr>
        <w:rFonts w:ascii="Symbol" w:hAnsi="Symbol" w:hint="default"/>
      </w:rPr>
    </w:lvl>
    <w:lvl w:ilvl="7" w:tplc="300A0003" w:tentative="1">
      <w:start w:val="1"/>
      <w:numFmt w:val="bullet"/>
      <w:lvlText w:val="o"/>
      <w:lvlJc w:val="left"/>
      <w:pPr>
        <w:ind w:left="5967" w:hanging="360"/>
      </w:pPr>
      <w:rPr>
        <w:rFonts w:ascii="Courier New" w:hAnsi="Courier New" w:cs="Courier New" w:hint="default"/>
      </w:rPr>
    </w:lvl>
    <w:lvl w:ilvl="8" w:tplc="300A0005" w:tentative="1">
      <w:start w:val="1"/>
      <w:numFmt w:val="bullet"/>
      <w:lvlText w:val=""/>
      <w:lvlJc w:val="left"/>
      <w:pPr>
        <w:ind w:left="6687" w:hanging="360"/>
      </w:pPr>
      <w:rPr>
        <w:rFonts w:ascii="Wingdings" w:hAnsi="Wingdings" w:hint="default"/>
      </w:rPr>
    </w:lvl>
  </w:abstractNum>
  <w:abstractNum w:abstractNumId="16" w15:restartNumberingAfterBreak="0">
    <w:nsid w:val="5570652A"/>
    <w:multiLevelType w:val="hybridMultilevel"/>
    <w:tmpl w:val="8F0C2212"/>
    <w:lvl w:ilvl="0" w:tplc="AFDC2830">
      <w:numFmt w:val="bullet"/>
      <w:lvlText w:val=""/>
      <w:lvlJc w:val="left"/>
      <w:pPr>
        <w:ind w:left="1002" w:hanging="435"/>
      </w:pPr>
      <w:rPr>
        <w:rFonts w:ascii="Wingdings" w:eastAsia="Wingdings" w:hAnsi="Wingdings" w:cs="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15:restartNumberingAfterBreak="0">
    <w:nsid w:val="567C217E"/>
    <w:multiLevelType w:val="hybridMultilevel"/>
    <w:tmpl w:val="09289CD0"/>
    <w:lvl w:ilvl="0" w:tplc="AFDC2830">
      <w:numFmt w:val="bullet"/>
      <w:lvlText w:val=""/>
      <w:lvlJc w:val="left"/>
      <w:pPr>
        <w:ind w:left="1002" w:hanging="435"/>
      </w:pPr>
      <w:rPr>
        <w:rFonts w:ascii="Wingdings" w:eastAsia="Wingdings" w:hAnsi="Wingdings" w:cs="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15:restartNumberingAfterBreak="0">
    <w:nsid w:val="587847F1"/>
    <w:multiLevelType w:val="hybridMultilevel"/>
    <w:tmpl w:val="9022F9D0"/>
    <w:lvl w:ilvl="0" w:tplc="AAC4B030">
      <w:numFmt w:val="bullet"/>
      <w:lvlText w:val=""/>
      <w:lvlJc w:val="left"/>
      <w:pPr>
        <w:ind w:left="720" w:hanging="360"/>
      </w:pPr>
      <w:rPr>
        <w:rFonts w:ascii="Symbol" w:eastAsia="Times New Roman" w:hAnsi="Symbol"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15:restartNumberingAfterBreak="0">
    <w:nsid w:val="605E43D8"/>
    <w:multiLevelType w:val="hybridMultilevel"/>
    <w:tmpl w:val="D1B241F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15:restartNumberingAfterBreak="0">
    <w:nsid w:val="62760F9D"/>
    <w:multiLevelType w:val="hybridMultilevel"/>
    <w:tmpl w:val="3D26339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15:restartNumberingAfterBreak="0">
    <w:nsid w:val="6B3E6D38"/>
    <w:multiLevelType w:val="hybridMultilevel"/>
    <w:tmpl w:val="7F8A52D8"/>
    <w:lvl w:ilvl="0" w:tplc="AFDC2830">
      <w:numFmt w:val="bullet"/>
      <w:lvlText w:val=""/>
      <w:lvlJc w:val="left"/>
      <w:pPr>
        <w:ind w:left="1002" w:hanging="435"/>
      </w:pPr>
      <w:rPr>
        <w:rFonts w:ascii="Wingdings" w:eastAsia="Wingdings" w:hAnsi="Wingdings" w:cs="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15:restartNumberingAfterBreak="0">
    <w:nsid w:val="6BB83778"/>
    <w:multiLevelType w:val="hybridMultilevel"/>
    <w:tmpl w:val="842050C0"/>
    <w:lvl w:ilvl="0" w:tplc="AFDC2830">
      <w:numFmt w:val="bullet"/>
      <w:lvlText w:val=""/>
      <w:lvlJc w:val="left"/>
      <w:pPr>
        <w:ind w:left="1002" w:hanging="435"/>
      </w:pPr>
      <w:rPr>
        <w:rFonts w:ascii="Wingdings" w:eastAsia="Wingdings" w:hAnsi="Wingdings" w:cs="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15:restartNumberingAfterBreak="0">
    <w:nsid w:val="7F61758F"/>
    <w:multiLevelType w:val="hybridMultilevel"/>
    <w:tmpl w:val="48CAD978"/>
    <w:lvl w:ilvl="0" w:tplc="300A0001">
      <w:start w:val="7"/>
      <w:numFmt w:val="bullet"/>
      <w:lvlText w:val=""/>
      <w:lvlJc w:val="left"/>
      <w:pPr>
        <w:ind w:left="720" w:hanging="360"/>
      </w:pPr>
      <w:rPr>
        <w:rFonts w:ascii="Symbol" w:eastAsia="Times New Roman" w:hAnsi="Symbol"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10"/>
  </w:num>
  <w:num w:numId="2">
    <w:abstractNumId w:val="19"/>
  </w:num>
  <w:num w:numId="3">
    <w:abstractNumId w:val="2"/>
  </w:num>
  <w:num w:numId="4">
    <w:abstractNumId w:val="20"/>
  </w:num>
  <w:num w:numId="5">
    <w:abstractNumId w:val="11"/>
  </w:num>
  <w:num w:numId="6">
    <w:abstractNumId w:val="6"/>
  </w:num>
  <w:num w:numId="7">
    <w:abstractNumId w:val="7"/>
  </w:num>
  <w:num w:numId="8">
    <w:abstractNumId w:val="3"/>
  </w:num>
  <w:num w:numId="9">
    <w:abstractNumId w:val="15"/>
  </w:num>
  <w:num w:numId="10">
    <w:abstractNumId w:val="17"/>
  </w:num>
  <w:num w:numId="11">
    <w:abstractNumId w:val="8"/>
  </w:num>
  <w:num w:numId="12">
    <w:abstractNumId w:val="21"/>
  </w:num>
  <w:num w:numId="13">
    <w:abstractNumId w:val="22"/>
  </w:num>
  <w:num w:numId="14">
    <w:abstractNumId w:val="12"/>
  </w:num>
  <w:num w:numId="15">
    <w:abstractNumId w:val="16"/>
  </w:num>
  <w:num w:numId="16">
    <w:abstractNumId w:val="9"/>
  </w:num>
  <w:num w:numId="17">
    <w:abstractNumId w:val="18"/>
  </w:num>
  <w:num w:numId="18">
    <w:abstractNumId w:val="23"/>
  </w:num>
  <w:num w:numId="19">
    <w:abstractNumId w:val="10"/>
  </w:num>
  <w:num w:numId="20">
    <w:abstractNumId w:val="13"/>
  </w:num>
  <w:num w:numId="21">
    <w:abstractNumId w:val="4"/>
  </w:num>
  <w:num w:numId="22">
    <w:abstractNumId w:val="14"/>
  </w:num>
  <w:num w:numId="23">
    <w:abstractNumId w:val="1"/>
  </w:num>
  <w:num w:numId="24">
    <w:abstractNumId w:val="0"/>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758C"/>
    <w:rsid w:val="000001BC"/>
    <w:rsid w:val="0000341B"/>
    <w:rsid w:val="00004E4F"/>
    <w:rsid w:val="000052F0"/>
    <w:rsid w:val="00006365"/>
    <w:rsid w:val="000072BF"/>
    <w:rsid w:val="00010681"/>
    <w:rsid w:val="00010BAC"/>
    <w:rsid w:val="000113E1"/>
    <w:rsid w:val="00011A8A"/>
    <w:rsid w:val="00012367"/>
    <w:rsid w:val="00012ECB"/>
    <w:rsid w:val="00014F72"/>
    <w:rsid w:val="00015505"/>
    <w:rsid w:val="00017A68"/>
    <w:rsid w:val="00020837"/>
    <w:rsid w:val="00021404"/>
    <w:rsid w:val="000236A5"/>
    <w:rsid w:val="00023C51"/>
    <w:rsid w:val="00025615"/>
    <w:rsid w:val="00026304"/>
    <w:rsid w:val="000301C4"/>
    <w:rsid w:val="0003218A"/>
    <w:rsid w:val="00033EE3"/>
    <w:rsid w:val="000373B8"/>
    <w:rsid w:val="00040128"/>
    <w:rsid w:val="00041088"/>
    <w:rsid w:val="00043EC8"/>
    <w:rsid w:val="00046AD1"/>
    <w:rsid w:val="00046E1A"/>
    <w:rsid w:val="00047932"/>
    <w:rsid w:val="000514AC"/>
    <w:rsid w:val="0005259B"/>
    <w:rsid w:val="00052812"/>
    <w:rsid w:val="00054ABD"/>
    <w:rsid w:val="00054EFE"/>
    <w:rsid w:val="0005575E"/>
    <w:rsid w:val="00055AD9"/>
    <w:rsid w:val="00057EA9"/>
    <w:rsid w:val="00057F1F"/>
    <w:rsid w:val="00060626"/>
    <w:rsid w:val="00061420"/>
    <w:rsid w:val="00064060"/>
    <w:rsid w:val="00066877"/>
    <w:rsid w:val="000712B1"/>
    <w:rsid w:val="00072405"/>
    <w:rsid w:val="00072FC0"/>
    <w:rsid w:val="00072FF3"/>
    <w:rsid w:val="0007307C"/>
    <w:rsid w:val="000730CA"/>
    <w:rsid w:val="00073764"/>
    <w:rsid w:val="00073D7A"/>
    <w:rsid w:val="00074012"/>
    <w:rsid w:val="00075EA3"/>
    <w:rsid w:val="000765D2"/>
    <w:rsid w:val="000805E4"/>
    <w:rsid w:val="00080B09"/>
    <w:rsid w:val="0008122E"/>
    <w:rsid w:val="000815A9"/>
    <w:rsid w:val="000850DC"/>
    <w:rsid w:val="00085D36"/>
    <w:rsid w:val="00092221"/>
    <w:rsid w:val="000943B9"/>
    <w:rsid w:val="00094F20"/>
    <w:rsid w:val="00094FBE"/>
    <w:rsid w:val="00095B8D"/>
    <w:rsid w:val="00097CAE"/>
    <w:rsid w:val="00097F04"/>
    <w:rsid w:val="000A2A2F"/>
    <w:rsid w:val="000A3687"/>
    <w:rsid w:val="000A4B5A"/>
    <w:rsid w:val="000A4EE8"/>
    <w:rsid w:val="000A4FF0"/>
    <w:rsid w:val="000A7BDC"/>
    <w:rsid w:val="000B3F80"/>
    <w:rsid w:val="000B4FB5"/>
    <w:rsid w:val="000B72E4"/>
    <w:rsid w:val="000B7EB4"/>
    <w:rsid w:val="000C09CF"/>
    <w:rsid w:val="000C2014"/>
    <w:rsid w:val="000C2631"/>
    <w:rsid w:val="000C47EE"/>
    <w:rsid w:val="000C4B20"/>
    <w:rsid w:val="000C66D9"/>
    <w:rsid w:val="000C6F2B"/>
    <w:rsid w:val="000D072F"/>
    <w:rsid w:val="000D2B59"/>
    <w:rsid w:val="000D3F7F"/>
    <w:rsid w:val="000D4E01"/>
    <w:rsid w:val="000D4E68"/>
    <w:rsid w:val="000D7753"/>
    <w:rsid w:val="000D7DC8"/>
    <w:rsid w:val="000E0186"/>
    <w:rsid w:val="000E0D4B"/>
    <w:rsid w:val="000E0E65"/>
    <w:rsid w:val="000E274C"/>
    <w:rsid w:val="000E3F45"/>
    <w:rsid w:val="000E579B"/>
    <w:rsid w:val="000E5C34"/>
    <w:rsid w:val="000E5C8D"/>
    <w:rsid w:val="000E734B"/>
    <w:rsid w:val="000E7C51"/>
    <w:rsid w:val="000F2099"/>
    <w:rsid w:val="000F4A56"/>
    <w:rsid w:val="000F4E27"/>
    <w:rsid w:val="001014C7"/>
    <w:rsid w:val="00102C7A"/>
    <w:rsid w:val="00102F35"/>
    <w:rsid w:val="001046EB"/>
    <w:rsid w:val="00105C40"/>
    <w:rsid w:val="001065BF"/>
    <w:rsid w:val="00106675"/>
    <w:rsid w:val="001070CA"/>
    <w:rsid w:val="00111B7D"/>
    <w:rsid w:val="001129F3"/>
    <w:rsid w:val="0011386D"/>
    <w:rsid w:val="00115DB9"/>
    <w:rsid w:val="00115FB9"/>
    <w:rsid w:val="00116256"/>
    <w:rsid w:val="00116B11"/>
    <w:rsid w:val="00121053"/>
    <w:rsid w:val="00121DD1"/>
    <w:rsid w:val="00121F6B"/>
    <w:rsid w:val="001220C4"/>
    <w:rsid w:val="001224CF"/>
    <w:rsid w:val="0012277A"/>
    <w:rsid w:val="00122D40"/>
    <w:rsid w:val="00126E89"/>
    <w:rsid w:val="0012783C"/>
    <w:rsid w:val="00130157"/>
    <w:rsid w:val="0013047F"/>
    <w:rsid w:val="00132178"/>
    <w:rsid w:val="00132D75"/>
    <w:rsid w:val="00132F6E"/>
    <w:rsid w:val="001341E0"/>
    <w:rsid w:val="00135A13"/>
    <w:rsid w:val="001367EE"/>
    <w:rsid w:val="00140758"/>
    <w:rsid w:val="00141166"/>
    <w:rsid w:val="001419AC"/>
    <w:rsid w:val="001428AA"/>
    <w:rsid w:val="00142E2B"/>
    <w:rsid w:val="001447BE"/>
    <w:rsid w:val="00150405"/>
    <w:rsid w:val="00150C3B"/>
    <w:rsid w:val="00151062"/>
    <w:rsid w:val="00152E43"/>
    <w:rsid w:val="001545BD"/>
    <w:rsid w:val="001550DF"/>
    <w:rsid w:val="00155A4B"/>
    <w:rsid w:val="00157FC0"/>
    <w:rsid w:val="0016066B"/>
    <w:rsid w:val="0016601E"/>
    <w:rsid w:val="00167838"/>
    <w:rsid w:val="00170333"/>
    <w:rsid w:val="00170FC2"/>
    <w:rsid w:val="00171701"/>
    <w:rsid w:val="00171960"/>
    <w:rsid w:val="00171AF5"/>
    <w:rsid w:val="00171D71"/>
    <w:rsid w:val="00171F7E"/>
    <w:rsid w:val="00174742"/>
    <w:rsid w:val="001749F7"/>
    <w:rsid w:val="00174CA4"/>
    <w:rsid w:val="0018000D"/>
    <w:rsid w:val="0018060C"/>
    <w:rsid w:val="00181613"/>
    <w:rsid w:val="00181816"/>
    <w:rsid w:val="00186B79"/>
    <w:rsid w:val="0018710F"/>
    <w:rsid w:val="00187D79"/>
    <w:rsid w:val="001910D3"/>
    <w:rsid w:val="00192645"/>
    <w:rsid w:val="00192DA1"/>
    <w:rsid w:val="00192EC5"/>
    <w:rsid w:val="0019396F"/>
    <w:rsid w:val="0019583C"/>
    <w:rsid w:val="00197326"/>
    <w:rsid w:val="001978F9"/>
    <w:rsid w:val="001A0C8A"/>
    <w:rsid w:val="001A1ADD"/>
    <w:rsid w:val="001A1DF1"/>
    <w:rsid w:val="001A1FEC"/>
    <w:rsid w:val="001A246D"/>
    <w:rsid w:val="001A29B1"/>
    <w:rsid w:val="001A2F35"/>
    <w:rsid w:val="001A4573"/>
    <w:rsid w:val="001A6247"/>
    <w:rsid w:val="001A62D0"/>
    <w:rsid w:val="001A65A4"/>
    <w:rsid w:val="001A7563"/>
    <w:rsid w:val="001B16F3"/>
    <w:rsid w:val="001B38EA"/>
    <w:rsid w:val="001B39F9"/>
    <w:rsid w:val="001B3EC1"/>
    <w:rsid w:val="001B4AF1"/>
    <w:rsid w:val="001B5CCC"/>
    <w:rsid w:val="001B5CD2"/>
    <w:rsid w:val="001B663E"/>
    <w:rsid w:val="001B6B76"/>
    <w:rsid w:val="001C0237"/>
    <w:rsid w:val="001C0B0E"/>
    <w:rsid w:val="001C18D5"/>
    <w:rsid w:val="001C2059"/>
    <w:rsid w:val="001C2865"/>
    <w:rsid w:val="001C29D6"/>
    <w:rsid w:val="001C3BE2"/>
    <w:rsid w:val="001C4EB2"/>
    <w:rsid w:val="001C5826"/>
    <w:rsid w:val="001C5FE9"/>
    <w:rsid w:val="001C6DA1"/>
    <w:rsid w:val="001C7C01"/>
    <w:rsid w:val="001D0586"/>
    <w:rsid w:val="001D0F5C"/>
    <w:rsid w:val="001D391D"/>
    <w:rsid w:val="001D3F15"/>
    <w:rsid w:val="001E0E1D"/>
    <w:rsid w:val="001E10EB"/>
    <w:rsid w:val="001E1329"/>
    <w:rsid w:val="001E17A9"/>
    <w:rsid w:val="001E2968"/>
    <w:rsid w:val="001E3003"/>
    <w:rsid w:val="001E3594"/>
    <w:rsid w:val="001E3A85"/>
    <w:rsid w:val="001E4D2E"/>
    <w:rsid w:val="001E5D19"/>
    <w:rsid w:val="001E7198"/>
    <w:rsid w:val="001F00AB"/>
    <w:rsid w:val="001F00E2"/>
    <w:rsid w:val="001F1013"/>
    <w:rsid w:val="001F1FC5"/>
    <w:rsid w:val="001F4E42"/>
    <w:rsid w:val="001F5647"/>
    <w:rsid w:val="001F5869"/>
    <w:rsid w:val="001F602F"/>
    <w:rsid w:val="001F6218"/>
    <w:rsid w:val="001F7102"/>
    <w:rsid w:val="001F7E79"/>
    <w:rsid w:val="001F7FD8"/>
    <w:rsid w:val="00200383"/>
    <w:rsid w:val="00201245"/>
    <w:rsid w:val="00201E1C"/>
    <w:rsid w:val="0020294C"/>
    <w:rsid w:val="00203030"/>
    <w:rsid w:val="002074FD"/>
    <w:rsid w:val="00207ED5"/>
    <w:rsid w:val="00210D67"/>
    <w:rsid w:val="00213DFC"/>
    <w:rsid w:val="002149CA"/>
    <w:rsid w:val="00215FA6"/>
    <w:rsid w:val="00217E3A"/>
    <w:rsid w:val="00220C44"/>
    <w:rsid w:val="00221DF7"/>
    <w:rsid w:val="002223C8"/>
    <w:rsid w:val="00222671"/>
    <w:rsid w:val="00222F41"/>
    <w:rsid w:val="002235F4"/>
    <w:rsid w:val="00223D03"/>
    <w:rsid w:val="00224A9F"/>
    <w:rsid w:val="00226263"/>
    <w:rsid w:val="0022770E"/>
    <w:rsid w:val="00232545"/>
    <w:rsid w:val="002350B5"/>
    <w:rsid w:val="00235514"/>
    <w:rsid w:val="00237352"/>
    <w:rsid w:val="0024088B"/>
    <w:rsid w:val="002411B5"/>
    <w:rsid w:val="002428D8"/>
    <w:rsid w:val="00242DDB"/>
    <w:rsid w:val="00244BCF"/>
    <w:rsid w:val="00245626"/>
    <w:rsid w:val="0024592C"/>
    <w:rsid w:val="00246606"/>
    <w:rsid w:val="00246D16"/>
    <w:rsid w:val="00247917"/>
    <w:rsid w:val="00247D0E"/>
    <w:rsid w:val="002507B4"/>
    <w:rsid w:val="00250DBB"/>
    <w:rsid w:val="00251778"/>
    <w:rsid w:val="002527C2"/>
    <w:rsid w:val="0025579F"/>
    <w:rsid w:val="00256FE2"/>
    <w:rsid w:val="00257C0A"/>
    <w:rsid w:val="00260959"/>
    <w:rsid w:val="00261F6A"/>
    <w:rsid w:val="00262BBA"/>
    <w:rsid w:val="00263F03"/>
    <w:rsid w:val="00264C66"/>
    <w:rsid w:val="002658A9"/>
    <w:rsid w:val="002669F2"/>
    <w:rsid w:val="00266F4E"/>
    <w:rsid w:val="0026749D"/>
    <w:rsid w:val="0027104F"/>
    <w:rsid w:val="00271F9A"/>
    <w:rsid w:val="00273348"/>
    <w:rsid w:val="0027428A"/>
    <w:rsid w:val="00274617"/>
    <w:rsid w:val="00275879"/>
    <w:rsid w:val="00275C94"/>
    <w:rsid w:val="0027610A"/>
    <w:rsid w:val="00280681"/>
    <w:rsid w:val="0028277A"/>
    <w:rsid w:val="002831BE"/>
    <w:rsid w:val="00284688"/>
    <w:rsid w:val="00285080"/>
    <w:rsid w:val="00285339"/>
    <w:rsid w:val="0028757C"/>
    <w:rsid w:val="002877D4"/>
    <w:rsid w:val="00287995"/>
    <w:rsid w:val="002902D0"/>
    <w:rsid w:val="00291212"/>
    <w:rsid w:val="00293220"/>
    <w:rsid w:val="00294D74"/>
    <w:rsid w:val="00295609"/>
    <w:rsid w:val="002964E8"/>
    <w:rsid w:val="0029654E"/>
    <w:rsid w:val="0029773F"/>
    <w:rsid w:val="002A07BD"/>
    <w:rsid w:val="002A0E4B"/>
    <w:rsid w:val="002A2A00"/>
    <w:rsid w:val="002A3B53"/>
    <w:rsid w:val="002A41D0"/>
    <w:rsid w:val="002A53ED"/>
    <w:rsid w:val="002A5BEB"/>
    <w:rsid w:val="002A60A0"/>
    <w:rsid w:val="002A60D5"/>
    <w:rsid w:val="002A62E4"/>
    <w:rsid w:val="002A6580"/>
    <w:rsid w:val="002A66F1"/>
    <w:rsid w:val="002B15EA"/>
    <w:rsid w:val="002B1FC4"/>
    <w:rsid w:val="002B318A"/>
    <w:rsid w:val="002B592D"/>
    <w:rsid w:val="002B5E95"/>
    <w:rsid w:val="002B6B00"/>
    <w:rsid w:val="002B7702"/>
    <w:rsid w:val="002C0920"/>
    <w:rsid w:val="002C0F9C"/>
    <w:rsid w:val="002C12B9"/>
    <w:rsid w:val="002C1817"/>
    <w:rsid w:val="002C1F0D"/>
    <w:rsid w:val="002C1FA2"/>
    <w:rsid w:val="002C6745"/>
    <w:rsid w:val="002C6A06"/>
    <w:rsid w:val="002C72E3"/>
    <w:rsid w:val="002C756F"/>
    <w:rsid w:val="002C7DD7"/>
    <w:rsid w:val="002C7E0A"/>
    <w:rsid w:val="002D0797"/>
    <w:rsid w:val="002D0C0F"/>
    <w:rsid w:val="002D2215"/>
    <w:rsid w:val="002D273C"/>
    <w:rsid w:val="002D2BAF"/>
    <w:rsid w:val="002D4588"/>
    <w:rsid w:val="002D506E"/>
    <w:rsid w:val="002D64FA"/>
    <w:rsid w:val="002D6AC4"/>
    <w:rsid w:val="002E01BA"/>
    <w:rsid w:val="002E0678"/>
    <w:rsid w:val="002E0A0A"/>
    <w:rsid w:val="002E23BA"/>
    <w:rsid w:val="002E2F5D"/>
    <w:rsid w:val="002E30A5"/>
    <w:rsid w:val="002E36E9"/>
    <w:rsid w:val="002E397D"/>
    <w:rsid w:val="002E39C1"/>
    <w:rsid w:val="002E3B8A"/>
    <w:rsid w:val="002E3C39"/>
    <w:rsid w:val="002E5FD9"/>
    <w:rsid w:val="002E7FA3"/>
    <w:rsid w:val="002F1865"/>
    <w:rsid w:val="002F2AE7"/>
    <w:rsid w:val="002F3F13"/>
    <w:rsid w:val="002F47F0"/>
    <w:rsid w:val="002F64CE"/>
    <w:rsid w:val="002F6A4B"/>
    <w:rsid w:val="002F77A1"/>
    <w:rsid w:val="00301972"/>
    <w:rsid w:val="00301BBE"/>
    <w:rsid w:val="003029E3"/>
    <w:rsid w:val="00303D74"/>
    <w:rsid w:val="0030482B"/>
    <w:rsid w:val="00304A6A"/>
    <w:rsid w:val="0030554F"/>
    <w:rsid w:val="003067F9"/>
    <w:rsid w:val="00306834"/>
    <w:rsid w:val="0030752E"/>
    <w:rsid w:val="00307818"/>
    <w:rsid w:val="00310157"/>
    <w:rsid w:val="0031023F"/>
    <w:rsid w:val="003103DA"/>
    <w:rsid w:val="0031206E"/>
    <w:rsid w:val="003126FB"/>
    <w:rsid w:val="003137E4"/>
    <w:rsid w:val="00315C03"/>
    <w:rsid w:val="003160DA"/>
    <w:rsid w:val="00320379"/>
    <w:rsid w:val="00320A70"/>
    <w:rsid w:val="00321047"/>
    <w:rsid w:val="00326439"/>
    <w:rsid w:val="003264F4"/>
    <w:rsid w:val="00326925"/>
    <w:rsid w:val="00326DCD"/>
    <w:rsid w:val="003300FA"/>
    <w:rsid w:val="00330969"/>
    <w:rsid w:val="00330FDE"/>
    <w:rsid w:val="003316E0"/>
    <w:rsid w:val="00331C1A"/>
    <w:rsid w:val="003323AA"/>
    <w:rsid w:val="00332CAA"/>
    <w:rsid w:val="00332E2A"/>
    <w:rsid w:val="003331D9"/>
    <w:rsid w:val="0033739F"/>
    <w:rsid w:val="003378B1"/>
    <w:rsid w:val="003402B6"/>
    <w:rsid w:val="00340B54"/>
    <w:rsid w:val="00346521"/>
    <w:rsid w:val="003475DA"/>
    <w:rsid w:val="00347E3E"/>
    <w:rsid w:val="00351BB0"/>
    <w:rsid w:val="00352DF7"/>
    <w:rsid w:val="00354DD7"/>
    <w:rsid w:val="003559B5"/>
    <w:rsid w:val="00356F8B"/>
    <w:rsid w:val="0036005F"/>
    <w:rsid w:val="003623D5"/>
    <w:rsid w:val="00363C40"/>
    <w:rsid w:val="00364158"/>
    <w:rsid w:val="003643C7"/>
    <w:rsid w:val="003645AB"/>
    <w:rsid w:val="00366D8A"/>
    <w:rsid w:val="00366F5A"/>
    <w:rsid w:val="003719BC"/>
    <w:rsid w:val="00371D00"/>
    <w:rsid w:val="00371FAE"/>
    <w:rsid w:val="00372437"/>
    <w:rsid w:val="00374539"/>
    <w:rsid w:val="00374F6C"/>
    <w:rsid w:val="00375076"/>
    <w:rsid w:val="00376210"/>
    <w:rsid w:val="00377061"/>
    <w:rsid w:val="0038068B"/>
    <w:rsid w:val="0038444C"/>
    <w:rsid w:val="003878F3"/>
    <w:rsid w:val="00390582"/>
    <w:rsid w:val="0039068F"/>
    <w:rsid w:val="00391C5F"/>
    <w:rsid w:val="0039353C"/>
    <w:rsid w:val="00396F36"/>
    <w:rsid w:val="003A0355"/>
    <w:rsid w:val="003A07DA"/>
    <w:rsid w:val="003A07EE"/>
    <w:rsid w:val="003A20C7"/>
    <w:rsid w:val="003A267F"/>
    <w:rsid w:val="003A55EA"/>
    <w:rsid w:val="003A613C"/>
    <w:rsid w:val="003B011C"/>
    <w:rsid w:val="003B03ED"/>
    <w:rsid w:val="003B0CBE"/>
    <w:rsid w:val="003B1576"/>
    <w:rsid w:val="003B258D"/>
    <w:rsid w:val="003B3F30"/>
    <w:rsid w:val="003B3F70"/>
    <w:rsid w:val="003B58A6"/>
    <w:rsid w:val="003B5E1A"/>
    <w:rsid w:val="003C156A"/>
    <w:rsid w:val="003C1E12"/>
    <w:rsid w:val="003C4980"/>
    <w:rsid w:val="003C4C77"/>
    <w:rsid w:val="003D2E4C"/>
    <w:rsid w:val="003D4EEE"/>
    <w:rsid w:val="003D73CB"/>
    <w:rsid w:val="003E007F"/>
    <w:rsid w:val="003E18FA"/>
    <w:rsid w:val="003E255C"/>
    <w:rsid w:val="003E3415"/>
    <w:rsid w:val="003E3B1F"/>
    <w:rsid w:val="003E457C"/>
    <w:rsid w:val="003E5083"/>
    <w:rsid w:val="003E52EC"/>
    <w:rsid w:val="003E625F"/>
    <w:rsid w:val="003E62CB"/>
    <w:rsid w:val="003E6F8D"/>
    <w:rsid w:val="003F0009"/>
    <w:rsid w:val="003F15DB"/>
    <w:rsid w:val="003F1985"/>
    <w:rsid w:val="003F2E65"/>
    <w:rsid w:val="003F3216"/>
    <w:rsid w:val="003F3585"/>
    <w:rsid w:val="003F3B91"/>
    <w:rsid w:val="003F58BC"/>
    <w:rsid w:val="003F5F59"/>
    <w:rsid w:val="003F73A2"/>
    <w:rsid w:val="0040011C"/>
    <w:rsid w:val="004001FF"/>
    <w:rsid w:val="00400434"/>
    <w:rsid w:val="00400CDD"/>
    <w:rsid w:val="00401446"/>
    <w:rsid w:val="0040150B"/>
    <w:rsid w:val="004015AF"/>
    <w:rsid w:val="0040370F"/>
    <w:rsid w:val="00406CF1"/>
    <w:rsid w:val="00407A04"/>
    <w:rsid w:val="0041068A"/>
    <w:rsid w:val="00410876"/>
    <w:rsid w:val="00410AA2"/>
    <w:rsid w:val="00410F79"/>
    <w:rsid w:val="0041182B"/>
    <w:rsid w:val="00411860"/>
    <w:rsid w:val="00412CC2"/>
    <w:rsid w:val="0041469F"/>
    <w:rsid w:val="00415746"/>
    <w:rsid w:val="00415B25"/>
    <w:rsid w:val="004165D1"/>
    <w:rsid w:val="0042151F"/>
    <w:rsid w:val="0042187E"/>
    <w:rsid w:val="00422D4F"/>
    <w:rsid w:val="00424FB7"/>
    <w:rsid w:val="004259EC"/>
    <w:rsid w:val="00425DC6"/>
    <w:rsid w:val="004260C1"/>
    <w:rsid w:val="004300D8"/>
    <w:rsid w:val="0043020A"/>
    <w:rsid w:val="00431682"/>
    <w:rsid w:val="004319EA"/>
    <w:rsid w:val="004327E3"/>
    <w:rsid w:val="00432899"/>
    <w:rsid w:val="004336F6"/>
    <w:rsid w:val="00433951"/>
    <w:rsid w:val="0043469F"/>
    <w:rsid w:val="00434712"/>
    <w:rsid w:val="004347D3"/>
    <w:rsid w:val="00435996"/>
    <w:rsid w:val="00436A9C"/>
    <w:rsid w:val="004402BB"/>
    <w:rsid w:val="004420DF"/>
    <w:rsid w:val="00442F3B"/>
    <w:rsid w:val="00444BC6"/>
    <w:rsid w:val="00446513"/>
    <w:rsid w:val="00447CC5"/>
    <w:rsid w:val="00452571"/>
    <w:rsid w:val="004531C5"/>
    <w:rsid w:val="00455768"/>
    <w:rsid w:val="00455AC0"/>
    <w:rsid w:val="004573D0"/>
    <w:rsid w:val="00457B5C"/>
    <w:rsid w:val="00457D70"/>
    <w:rsid w:val="00457EC5"/>
    <w:rsid w:val="00461892"/>
    <w:rsid w:val="00461DB4"/>
    <w:rsid w:val="004630A5"/>
    <w:rsid w:val="004637E0"/>
    <w:rsid w:val="0046420B"/>
    <w:rsid w:val="004647F4"/>
    <w:rsid w:val="00465567"/>
    <w:rsid w:val="004706FD"/>
    <w:rsid w:val="004719D8"/>
    <w:rsid w:val="00473555"/>
    <w:rsid w:val="00473F5D"/>
    <w:rsid w:val="00474B45"/>
    <w:rsid w:val="00474FC7"/>
    <w:rsid w:val="00475485"/>
    <w:rsid w:val="00475AC7"/>
    <w:rsid w:val="00476C57"/>
    <w:rsid w:val="004806DF"/>
    <w:rsid w:val="0048524F"/>
    <w:rsid w:val="00485BD2"/>
    <w:rsid w:val="00486F49"/>
    <w:rsid w:val="004877AB"/>
    <w:rsid w:val="0049108F"/>
    <w:rsid w:val="00491444"/>
    <w:rsid w:val="0049156F"/>
    <w:rsid w:val="00493AC0"/>
    <w:rsid w:val="00495313"/>
    <w:rsid w:val="004957A7"/>
    <w:rsid w:val="004957CE"/>
    <w:rsid w:val="00496742"/>
    <w:rsid w:val="004A1CD8"/>
    <w:rsid w:val="004A1EBF"/>
    <w:rsid w:val="004A2BF9"/>
    <w:rsid w:val="004A364B"/>
    <w:rsid w:val="004A4859"/>
    <w:rsid w:val="004A4B2A"/>
    <w:rsid w:val="004A5861"/>
    <w:rsid w:val="004A5DA9"/>
    <w:rsid w:val="004A639C"/>
    <w:rsid w:val="004A70EB"/>
    <w:rsid w:val="004A76DA"/>
    <w:rsid w:val="004A7CDE"/>
    <w:rsid w:val="004B1EDC"/>
    <w:rsid w:val="004B25E1"/>
    <w:rsid w:val="004B5595"/>
    <w:rsid w:val="004B6FCA"/>
    <w:rsid w:val="004B7CC6"/>
    <w:rsid w:val="004C06A7"/>
    <w:rsid w:val="004C1F91"/>
    <w:rsid w:val="004C2C36"/>
    <w:rsid w:val="004C2E3A"/>
    <w:rsid w:val="004C6657"/>
    <w:rsid w:val="004D31C9"/>
    <w:rsid w:val="004D461C"/>
    <w:rsid w:val="004D4BCB"/>
    <w:rsid w:val="004D5B00"/>
    <w:rsid w:val="004D5B99"/>
    <w:rsid w:val="004D5DCF"/>
    <w:rsid w:val="004D5F92"/>
    <w:rsid w:val="004E1063"/>
    <w:rsid w:val="004E1ED8"/>
    <w:rsid w:val="004E2B89"/>
    <w:rsid w:val="004E4BAF"/>
    <w:rsid w:val="004E513B"/>
    <w:rsid w:val="004E653F"/>
    <w:rsid w:val="004E65C2"/>
    <w:rsid w:val="004F04B9"/>
    <w:rsid w:val="004F1F99"/>
    <w:rsid w:val="004F2100"/>
    <w:rsid w:val="004F24DF"/>
    <w:rsid w:val="004F2E3A"/>
    <w:rsid w:val="004F3958"/>
    <w:rsid w:val="004F52EF"/>
    <w:rsid w:val="00500514"/>
    <w:rsid w:val="00500585"/>
    <w:rsid w:val="0050122F"/>
    <w:rsid w:val="00501DDB"/>
    <w:rsid w:val="0050273A"/>
    <w:rsid w:val="00502965"/>
    <w:rsid w:val="00505D88"/>
    <w:rsid w:val="00505DD4"/>
    <w:rsid w:val="0050648D"/>
    <w:rsid w:val="0050671E"/>
    <w:rsid w:val="005101EE"/>
    <w:rsid w:val="00510BCA"/>
    <w:rsid w:val="00512718"/>
    <w:rsid w:val="00515415"/>
    <w:rsid w:val="00515638"/>
    <w:rsid w:val="00515810"/>
    <w:rsid w:val="00515FBF"/>
    <w:rsid w:val="00516523"/>
    <w:rsid w:val="00517511"/>
    <w:rsid w:val="00517A73"/>
    <w:rsid w:val="005202F4"/>
    <w:rsid w:val="00523C91"/>
    <w:rsid w:val="00523D12"/>
    <w:rsid w:val="00524530"/>
    <w:rsid w:val="00525998"/>
    <w:rsid w:val="00525DB5"/>
    <w:rsid w:val="00533F18"/>
    <w:rsid w:val="005355A6"/>
    <w:rsid w:val="00535E0A"/>
    <w:rsid w:val="005361DE"/>
    <w:rsid w:val="00536425"/>
    <w:rsid w:val="00536915"/>
    <w:rsid w:val="005412FC"/>
    <w:rsid w:val="00541B6F"/>
    <w:rsid w:val="00542551"/>
    <w:rsid w:val="0054265B"/>
    <w:rsid w:val="005427A6"/>
    <w:rsid w:val="0054295E"/>
    <w:rsid w:val="00543106"/>
    <w:rsid w:val="00543258"/>
    <w:rsid w:val="0054479C"/>
    <w:rsid w:val="005471FD"/>
    <w:rsid w:val="005479ED"/>
    <w:rsid w:val="005509C6"/>
    <w:rsid w:val="005529D4"/>
    <w:rsid w:val="00552C3C"/>
    <w:rsid w:val="005534FE"/>
    <w:rsid w:val="005546A9"/>
    <w:rsid w:val="00555B60"/>
    <w:rsid w:val="00556426"/>
    <w:rsid w:val="00560F7A"/>
    <w:rsid w:val="005616CD"/>
    <w:rsid w:val="00561C2E"/>
    <w:rsid w:val="0056310C"/>
    <w:rsid w:val="005631EB"/>
    <w:rsid w:val="0056448B"/>
    <w:rsid w:val="00564833"/>
    <w:rsid w:val="00564981"/>
    <w:rsid w:val="00564EEA"/>
    <w:rsid w:val="0056628C"/>
    <w:rsid w:val="00572234"/>
    <w:rsid w:val="0057525D"/>
    <w:rsid w:val="00575EAA"/>
    <w:rsid w:val="0057646D"/>
    <w:rsid w:val="00576C40"/>
    <w:rsid w:val="00580013"/>
    <w:rsid w:val="005801EF"/>
    <w:rsid w:val="00580551"/>
    <w:rsid w:val="00581380"/>
    <w:rsid w:val="00581420"/>
    <w:rsid w:val="00582A67"/>
    <w:rsid w:val="00583A34"/>
    <w:rsid w:val="00585193"/>
    <w:rsid w:val="00585297"/>
    <w:rsid w:val="00585913"/>
    <w:rsid w:val="00585969"/>
    <w:rsid w:val="00585CD3"/>
    <w:rsid w:val="005867A3"/>
    <w:rsid w:val="005871FF"/>
    <w:rsid w:val="00592B5A"/>
    <w:rsid w:val="0059343C"/>
    <w:rsid w:val="00593484"/>
    <w:rsid w:val="00593790"/>
    <w:rsid w:val="00594609"/>
    <w:rsid w:val="0059461A"/>
    <w:rsid w:val="0059648D"/>
    <w:rsid w:val="005A1BA4"/>
    <w:rsid w:val="005A26CE"/>
    <w:rsid w:val="005A548E"/>
    <w:rsid w:val="005A6588"/>
    <w:rsid w:val="005A6E28"/>
    <w:rsid w:val="005A72AF"/>
    <w:rsid w:val="005A7769"/>
    <w:rsid w:val="005A7CD9"/>
    <w:rsid w:val="005B1B97"/>
    <w:rsid w:val="005B4306"/>
    <w:rsid w:val="005B51A4"/>
    <w:rsid w:val="005B7E8A"/>
    <w:rsid w:val="005C1618"/>
    <w:rsid w:val="005C43EF"/>
    <w:rsid w:val="005C4652"/>
    <w:rsid w:val="005C5F31"/>
    <w:rsid w:val="005C63DC"/>
    <w:rsid w:val="005C757D"/>
    <w:rsid w:val="005D0E27"/>
    <w:rsid w:val="005D1AE0"/>
    <w:rsid w:val="005D3580"/>
    <w:rsid w:val="005D40CE"/>
    <w:rsid w:val="005D4111"/>
    <w:rsid w:val="005D4815"/>
    <w:rsid w:val="005D540C"/>
    <w:rsid w:val="005D5CE3"/>
    <w:rsid w:val="005D6D45"/>
    <w:rsid w:val="005D6DF0"/>
    <w:rsid w:val="005D715F"/>
    <w:rsid w:val="005E0610"/>
    <w:rsid w:val="005E1EF4"/>
    <w:rsid w:val="005E2FF4"/>
    <w:rsid w:val="005E3B04"/>
    <w:rsid w:val="005E5816"/>
    <w:rsid w:val="005E624C"/>
    <w:rsid w:val="005E75CA"/>
    <w:rsid w:val="005E780B"/>
    <w:rsid w:val="005F1795"/>
    <w:rsid w:val="005F1A8E"/>
    <w:rsid w:val="005F235D"/>
    <w:rsid w:val="005F2481"/>
    <w:rsid w:val="005F3F65"/>
    <w:rsid w:val="005F576D"/>
    <w:rsid w:val="005F68A2"/>
    <w:rsid w:val="005F7BD1"/>
    <w:rsid w:val="006017EA"/>
    <w:rsid w:val="00601A7A"/>
    <w:rsid w:val="006044D6"/>
    <w:rsid w:val="00604674"/>
    <w:rsid w:val="0060565F"/>
    <w:rsid w:val="00606A57"/>
    <w:rsid w:val="00607098"/>
    <w:rsid w:val="00607BF1"/>
    <w:rsid w:val="006122EA"/>
    <w:rsid w:val="00612CB8"/>
    <w:rsid w:val="0061396C"/>
    <w:rsid w:val="00615015"/>
    <w:rsid w:val="0061569A"/>
    <w:rsid w:val="00615C62"/>
    <w:rsid w:val="00616AA1"/>
    <w:rsid w:val="006172CC"/>
    <w:rsid w:val="0062049D"/>
    <w:rsid w:val="006204E0"/>
    <w:rsid w:val="006228BE"/>
    <w:rsid w:val="00623695"/>
    <w:rsid w:val="00624D9E"/>
    <w:rsid w:val="006252F5"/>
    <w:rsid w:val="00626029"/>
    <w:rsid w:val="00626BE9"/>
    <w:rsid w:val="0062744D"/>
    <w:rsid w:val="00627886"/>
    <w:rsid w:val="00636346"/>
    <w:rsid w:val="006367C6"/>
    <w:rsid w:val="00637C16"/>
    <w:rsid w:val="00641180"/>
    <w:rsid w:val="00642FAC"/>
    <w:rsid w:val="0064561C"/>
    <w:rsid w:val="00645B52"/>
    <w:rsid w:val="00645D83"/>
    <w:rsid w:val="0065084B"/>
    <w:rsid w:val="00651974"/>
    <w:rsid w:val="00651C40"/>
    <w:rsid w:val="006528AE"/>
    <w:rsid w:val="006531C2"/>
    <w:rsid w:val="00654393"/>
    <w:rsid w:val="00654991"/>
    <w:rsid w:val="00654BDE"/>
    <w:rsid w:val="006550C4"/>
    <w:rsid w:val="00655617"/>
    <w:rsid w:val="00655D33"/>
    <w:rsid w:val="00656A15"/>
    <w:rsid w:val="00660F12"/>
    <w:rsid w:val="006613F2"/>
    <w:rsid w:val="006628AA"/>
    <w:rsid w:val="006638F2"/>
    <w:rsid w:val="00663B76"/>
    <w:rsid w:val="00663D90"/>
    <w:rsid w:val="006649C0"/>
    <w:rsid w:val="00664A8F"/>
    <w:rsid w:val="00664ACD"/>
    <w:rsid w:val="00667449"/>
    <w:rsid w:val="00667C96"/>
    <w:rsid w:val="006715F5"/>
    <w:rsid w:val="00674633"/>
    <w:rsid w:val="00676D6A"/>
    <w:rsid w:val="00676FA1"/>
    <w:rsid w:val="0068030D"/>
    <w:rsid w:val="006806B9"/>
    <w:rsid w:val="00681B8F"/>
    <w:rsid w:val="00681D68"/>
    <w:rsid w:val="00682471"/>
    <w:rsid w:val="00682FAF"/>
    <w:rsid w:val="00683167"/>
    <w:rsid w:val="0068385B"/>
    <w:rsid w:val="006846BF"/>
    <w:rsid w:val="006850BF"/>
    <w:rsid w:val="00687560"/>
    <w:rsid w:val="00687E1B"/>
    <w:rsid w:val="006937EA"/>
    <w:rsid w:val="00693CD1"/>
    <w:rsid w:val="00695BC6"/>
    <w:rsid w:val="00697356"/>
    <w:rsid w:val="0069748D"/>
    <w:rsid w:val="006A000B"/>
    <w:rsid w:val="006A0861"/>
    <w:rsid w:val="006A12AC"/>
    <w:rsid w:val="006A2592"/>
    <w:rsid w:val="006A2B56"/>
    <w:rsid w:val="006A30C4"/>
    <w:rsid w:val="006A331B"/>
    <w:rsid w:val="006A5153"/>
    <w:rsid w:val="006A5D0A"/>
    <w:rsid w:val="006A6017"/>
    <w:rsid w:val="006A6305"/>
    <w:rsid w:val="006A6BFF"/>
    <w:rsid w:val="006B157A"/>
    <w:rsid w:val="006B1F47"/>
    <w:rsid w:val="006B2026"/>
    <w:rsid w:val="006B22F8"/>
    <w:rsid w:val="006B441B"/>
    <w:rsid w:val="006B4657"/>
    <w:rsid w:val="006B73A6"/>
    <w:rsid w:val="006B7DC8"/>
    <w:rsid w:val="006C3C90"/>
    <w:rsid w:val="006C4141"/>
    <w:rsid w:val="006C5CB9"/>
    <w:rsid w:val="006D07EF"/>
    <w:rsid w:val="006D1288"/>
    <w:rsid w:val="006D233D"/>
    <w:rsid w:val="006D56C7"/>
    <w:rsid w:val="006D6248"/>
    <w:rsid w:val="006D6B79"/>
    <w:rsid w:val="006D6CB9"/>
    <w:rsid w:val="006D767F"/>
    <w:rsid w:val="006E17F6"/>
    <w:rsid w:val="006E1EB1"/>
    <w:rsid w:val="006E21CE"/>
    <w:rsid w:val="006E24CE"/>
    <w:rsid w:val="006E330A"/>
    <w:rsid w:val="006E4C0E"/>
    <w:rsid w:val="006E6703"/>
    <w:rsid w:val="006E75C7"/>
    <w:rsid w:val="006F0AF9"/>
    <w:rsid w:val="006F2243"/>
    <w:rsid w:val="006F2BD3"/>
    <w:rsid w:val="006F3928"/>
    <w:rsid w:val="006F3FAA"/>
    <w:rsid w:val="006F494B"/>
    <w:rsid w:val="006F4EE1"/>
    <w:rsid w:val="006F5B14"/>
    <w:rsid w:val="00700B41"/>
    <w:rsid w:val="007016DB"/>
    <w:rsid w:val="007032DB"/>
    <w:rsid w:val="0070369C"/>
    <w:rsid w:val="00703E30"/>
    <w:rsid w:val="00706293"/>
    <w:rsid w:val="0070731B"/>
    <w:rsid w:val="00710A20"/>
    <w:rsid w:val="0071150D"/>
    <w:rsid w:val="00711B45"/>
    <w:rsid w:val="00712AA7"/>
    <w:rsid w:val="00713C61"/>
    <w:rsid w:val="00714F58"/>
    <w:rsid w:val="00716830"/>
    <w:rsid w:val="00716F5A"/>
    <w:rsid w:val="00717120"/>
    <w:rsid w:val="00720118"/>
    <w:rsid w:val="00720760"/>
    <w:rsid w:val="007210E9"/>
    <w:rsid w:val="0072124A"/>
    <w:rsid w:val="007214D7"/>
    <w:rsid w:val="00722066"/>
    <w:rsid w:val="007220E9"/>
    <w:rsid w:val="00722DD4"/>
    <w:rsid w:val="00725988"/>
    <w:rsid w:val="00725B65"/>
    <w:rsid w:val="00725FF1"/>
    <w:rsid w:val="0072671E"/>
    <w:rsid w:val="00726A88"/>
    <w:rsid w:val="00726A92"/>
    <w:rsid w:val="0072710C"/>
    <w:rsid w:val="00727F41"/>
    <w:rsid w:val="0073091C"/>
    <w:rsid w:val="007311EA"/>
    <w:rsid w:val="00733E2A"/>
    <w:rsid w:val="0073487B"/>
    <w:rsid w:val="00735498"/>
    <w:rsid w:val="00735DFC"/>
    <w:rsid w:val="00737CD3"/>
    <w:rsid w:val="0074035E"/>
    <w:rsid w:val="00741EE3"/>
    <w:rsid w:val="0074263A"/>
    <w:rsid w:val="007426D0"/>
    <w:rsid w:val="0074515E"/>
    <w:rsid w:val="007465DB"/>
    <w:rsid w:val="00750BC3"/>
    <w:rsid w:val="00750D4E"/>
    <w:rsid w:val="00751B4F"/>
    <w:rsid w:val="0075301F"/>
    <w:rsid w:val="00754501"/>
    <w:rsid w:val="00756B01"/>
    <w:rsid w:val="007600F2"/>
    <w:rsid w:val="0076116D"/>
    <w:rsid w:val="007619F9"/>
    <w:rsid w:val="00765DC9"/>
    <w:rsid w:val="007662EE"/>
    <w:rsid w:val="00766E3C"/>
    <w:rsid w:val="007706CD"/>
    <w:rsid w:val="00770C5E"/>
    <w:rsid w:val="00771DAE"/>
    <w:rsid w:val="007726FB"/>
    <w:rsid w:val="00773309"/>
    <w:rsid w:val="0078020C"/>
    <w:rsid w:val="0078057E"/>
    <w:rsid w:val="00780A37"/>
    <w:rsid w:val="00781026"/>
    <w:rsid w:val="00781D39"/>
    <w:rsid w:val="00785345"/>
    <w:rsid w:val="00786591"/>
    <w:rsid w:val="00787161"/>
    <w:rsid w:val="00791866"/>
    <w:rsid w:val="00791E14"/>
    <w:rsid w:val="007923B8"/>
    <w:rsid w:val="007945DC"/>
    <w:rsid w:val="0079545A"/>
    <w:rsid w:val="00796E48"/>
    <w:rsid w:val="00797042"/>
    <w:rsid w:val="00797E2B"/>
    <w:rsid w:val="007A5052"/>
    <w:rsid w:val="007A7359"/>
    <w:rsid w:val="007A7B84"/>
    <w:rsid w:val="007B01AC"/>
    <w:rsid w:val="007B04A3"/>
    <w:rsid w:val="007B1B49"/>
    <w:rsid w:val="007B225E"/>
    <w:rsid w:val="007B2357"/>
    <w:rsid w:val="007B276B"/>
    <w:rsid w:val="007B3444"/>
    <w:rsid w:val="007B40B2"/>
    <w:rsid w:val="007B4280"/>
    <w:rsid w:val="007B4D9A"/>
    <w:rsid w:val="007B5589"/>
    <w:rsid w:val="007B5B9E"/>
    <w:rsid w:val="007C056A"/>
    <w:rsid w:val="007C0AA8"/>
    <w:rsid w:val="007C36B0"/>
    <w:rsid w:val="007C432A"/>
    <w:rsid w:val="007C4E85"/>
    <w:rsid w:val="007C5212"/>
    <w:rsid w:val="007C5DC9"/>
    <w:rsid w:val="007C65BD"/>
    <w:rsid w:val="007C718F"/>
    <w:rsid w:val="007C7576"/>
    <w:rsid w:val="007C7ED6"/>
    <w:rsid w:val="007D0E61"/>
    <w:rsid w:val="007D2010"/>
    <w:rsid w:val="007D2BC2"/>
    <w:rsid w:val="007D443B"/>
    <w:rsid w:val="007D575B"/>
    <w:rsid w:val="007D57F1"/>
    <w:rsid w:val="007D6873"/>
    <w:rsid w:val="007D6CC7"/>
    <w:rsid w:val="007E18F9"/>
    <w:rsid w:val="007E19D7"/>
    <w:rsid w:val="007E19E8"/>
    <w:rsid w:val="007E2B2F"/>
    <w:rsid w:val="007E32D8"/>
    <w:rsid w:val="007E4042"/>
    <w:rsid w:val="007E417F"/>
    <w:rsid w:val="007E5A35"/>
    <w:rsid w:val="007E7E7E"/>
    <w:rsid w:val="007F0AD3"/>
    <w:rsid w:val="007F268E"/>
    <w:rsid w:val="007F3F69"/>
    <w:rsid w:val="007F47F6"/>
    <w:rsid w:val="007F4E50"/>
    <w:rsid w:val="007F5DC3"/>
    <w:rsid w:val="007F6311"/>
    <w:rsid w:val="007F64F3"/>
    <w:rsid w:val="007F690D"/>
    <w:rsid w:val="007F6BD4"/>
    <w:rsid w:val="007F7181"/>
    <w:rsid w:val="0080199A"/>
    <w:rsid w:val="008019AD"/>
    <w:rsid w:val="008062E3"/>
    <w:rsid w:val="00807489"/>
    <w:rsid w:val="00807EC6"/>
    <w:rsid w:val="00810116"/>
    <w:rsid w:val="00813244"/>
    <w:rsid w:val="00815830"/>
    <w:rsid w:val="00815A77"/>
    <w:rsid w:val="00815BCA"/>
    <w:rsid w:val="00815F60"/>
    <w:rsid w:val="00816CBC"/>
    <w:rsid w:val="008175DD"/>
    <w:rsid w:val="0082147E"/>
    <w:rsid w:val="00822310"/>
    <w:rsid w:val="00822362"/>
    <w:rsid w:val="00822E75"/>
    <w:rsid w:val="00823414"/>
    <w:rsid w:val="0082756D"/>
    <w:rsid w:val="00827C2E"/>
    <w:rsid w:val="00831074"/>
    <w:rsid w:val="008317A6"/>
    <w:rsid w:val="00831C0D"/>
    <w:rsid w:val="00832976"/>
    <w:rsid w:val="00833880"/>
    <w:rsid w:val="00837ED0"/>
    <w:rsid w:val="00840047"/>
    <w:rsid w:val="00841B70"/>
    <w:rsid w:val="00842079"/>
    <w:rsid w:val="00842318"/>
    <w:rsid w:val="008444AD"/>
    <w:rsid w:val="0084542A"/>
    <w:rsid w:val="0084618E"/>
    <w:rsid w:val="008467DF"/>
    <w:rsid w:val="0085057A"/>
    <w:rsid w:val="00850863"/>
    <w:rsid w:val="00852E73"/>
    <w:rsid w:val="00853686"/>
    <w:rsid w:val="00854D31"/>
    <w:rsid w:val="008556C3"/>
    <w:rsid w:val="0085578E"/>
    <w:rsid w:val="00856FBB"/>
    <w:rsid w:val="00857D1F"/>
    <w:rsid w:val="00860274"/>
    <w:rsid w:val="00860E34"/>
    <w:rsid w:val="00861D55"/>
    <w:rsid w:val="0086213D"/>
    <w:rsid w:val="00862C3A"/>
    <w:rsid w:val="00862EE1"/>
    <w:rsid w:val="00864A4C"/>
    <w:rsid w:val="008650C1"/>
    <w:rsid w:val="0086596A"/>
    <w:rsid w:val="00866677"/>
    <w:rsid w:val="008671CA"/>
    <w:rsid w:val="0087212D"/>
    <w:rsid w:val="0087337C"/>
    <w:rsid w:val="008740EA"/>
    <w:rsid w:val="008748FC"/>
    <w:rsid w:val="00874E2B"/>
    <w:rsid w:val="00874E8D"/>
    <w:rsid w:val="00875E29"/>
    <w:rsid w:val="00876400"/>
    <w:rsid w:val="00876670"/>
    <w:rsid w:val="008804FA"/>
    <w:rsid w:val="008816DF"/>
    <w:rsid w:val="00882D5A"/>
    <w:rsid w:val="008844D9"/>
    <w:rsid w:val="00885D1D"/>
    <w:rsid w:val="008863D4"/>
    <w:rsid w:val="00886CB0"/>
    <w:rsid w:val="008905E0"/>
    <w:rsid w:val="008911D1"/>
    <w:rsid w:val="00891F79"/>
    <w:rsid w:val="00893F31"/>
    <w:rsid w:val="00894BEA"/>
    <w:rsid w:val="00894FE8"/>
    <w:rsid w:val="00895162"/>
    <w:rsid w:val="00895753"/>
    <w:rsid w:val="00896E8E"/>
    <w:rsid w:val="00897D18"/>
    <w:rsid w:val="008A1382"/>
    <w:rsid w:val="008A3E32"/>
    <w:rsid w:val="008A4149"/>
    <w:rsid w:val="008A4F40"/>
    <w:rsid w:val="008A594E"/>
    <w:rsid w:val="008A7E4C"/>
    <w:rsid w:val="008B0D1E"/>
    <w:rsid w:val="008B0F23"/>
    <w:rsid w:val="008B1C8E"/>
    <w:rsid w:val="008B2E96"/>
    <w:rsid w:val="008B3BC9"/>
    <w:rsid w:val="008B46D3"/>
    <w:rsid w:val="008B7086"/>
    <w:rsid w:val="008B7290"/>
    <w:rsid w:val="008B79BD"/>
    <w:rsid w:val="008C078F"/>
    <w:rsid w:val="008C1747"/>
    <w:rsid w:val="008C54A3"/>
    <w:rsid w:val="008C59E9"/>
    <w:rsid w:val="008D0188"/>
    <w:rsid w:val="008D0A24"/>
    <w:rsid w:val="008D12F6"/>
    <w:rsid w:val="008D16E4"/>
    <w:rsid w:val="008D4024"/>
    <w:rsid w:val="008D529A"/>
    <w:rsid w:val="008D59F8"/>
    <w:rsid w:val="008D5B6D"/>
    <w:rsid w:val="008D5CDF"/>
    <w:rsid w:val="008D6C5B"/>
    <w:rsid w:val="008D7EE6"/>
    <w:rsid w:val="008E08DF"/>
    <w:rsid w:val="008E2184"/>
    <w:rsid w:val="008E2194"/>
    <w:rsid w:val="008E23E4"/>
    <w:rsid w:val="008E306B"/>
    <w:rsid w:val="008E3CD2"/>
    <w:rsid w:val="008E4106"/>
    <w:rsid w:val="008E47DD"/>
    <w:rsid w:val="008E4AF6"/>
    <w:rsid w:val="008E6668"/>
    <w:rsid w:val="008E704C"/>
    <w:rsid w:val="008F1DD1"/>
    <w:rsid w:val="008F24D6"/>
    <w:rsid w:val="008F3541"/>
    <w:rsid w:val="008F4FBD"/>
    <w:rsid w:val="008F50CD"/>
    <w:rsid w:val="008F50CE"/>
    <w:rsid w:val="008F6839"/>
    <w:rsid w:val="008F6A18"/>
    <w:rsid w:val="008F6DD2"/>
    <w:rsid w:val="008F76D1"/>
    <w:rsid w:val="009014D8"/>
    <w:rsid w:val="00901B1E"/>
    <w:rsid w:val="00901B5E"/>
    <w:rsid w:val="0090318B"/>
    <w:rsid w:val="0090325A"/>
    <w:rsid w:val="00903DCE"/>
    <w:rsid w:val="00904424"/>
    <w:rsid w:val="009056CE"/>
    <w:rsid w:val="00905E7E"/>
    <w:rsid w:val="009068CC"/>
    <w:rsid w:val="009072DB"/>
    <w:rsid w:val="00907878"/>
    <w:rsid w:val="00907881"/>
    <w:rsid w:val="00910798"/>
    <w:rsid w:val="00910AB6"/>
    <w:rsid w:val="00910DCF"/>
    <w:rsid w:val="009113EE"/>
    <w:rsid w:val="00912519"/>
    <w:rsid w:val="00912A7C"/>
    <w:rsid w:val="0091342C"/>
    <w:rsid w:val="0091491E"/>
    <w:rsid w:val="00915117"/>
    <w:rsid w:val="0091665E"/>
    <w:rsid w:val="00917458"/>
    <w:rsid w:val="009177D9"/>
    <w:rsid w:val="0092058B"/>
    <w:rsid w:val="00920C5F"/>
    <w:rsid w:val="00922707"/>
    <w:rsid w:val="009232E2"/>
    <w:rsid w:val="00923984"/>
    <w:rsid w:val="00925449"/>
    <w:rsid w:val="009257F7"/>
    <w:rsid w:val="009258AE"/>
    <w:rsid w:val="0092591E"/>
    <w:rsid w:val="00925C37"/>
    <w:rsid w:val="009265DA"/>
    <w:rsid w:val="0092704C"/>
    <w:rsid w:val="00927DC6"/>
    <w:rsid w:val="0093112F"/>
    <w:rsid w:val="009312EF"/>
    <w:rsid w:val="00933AA6"/>
    <w:rsid w:val="00934D1A"/>
    <w:rsid w:val="00934FAB"/>
    <w:rsid w:val="00936C94"/>
    <w:rsid w:val="009416CE"/>
    <w:rsid w:val="00942E69"/>
    <w:rsid w:val="00943083"/>
    <w:rsid w:val="009435AA"/>
    <w:rsid w:val="00943D28"/>
    <w:rsid w:val="00944CD7"/>
    <w:rsid w:val="00944EC1"/>
    <w:rsid w:val="009450F6"/>
    <w:rsid w:val="009474D6"/>
    <w:rsid w:val="00947B1E"/>
    <w:rsid w:val="0095019A"/>
    <w:rsid w:val="0095081E"/>
    <w:rsid w:val="00950B99"/>
    <w:rsid w:val="00951497"/>
    <w:rsid w:val="00952923"/>
    <w:rsid w:val="00953181"/>
    <w:rsid w:val="00953F85"/>
    <w:rsid w:val="00955C55"/>
    <w:rsid w:val="00956D86"/>
    <w:rsid w:val="00957B7C"/>
    <w:rsid w:val="00960935"/>
    <w:rsid w:val="00962060"/>
    <w:rsid w:val="00963463"/>
    <w:rsid w:val="009639E6"/>
    <w:rsid w:val="00963C56"/>
    <w:rsid w:val="009673D5"/>
    <w:rsid w:val="00970A2F"/>
    <w:rsid w:val="009711E4"/>
    <w:rsid w:val="00971288"/>
    <w:rsid w:val="00972BA9"/>
    <w:rsid w:val="00973DE4"/>
    <w:rsid w:val="0097429C"/>
    <w:rsid w:val="00975DB2"/>
    <w:rsid w:val="00976E68"/>
    <w:rsid w:val="009771B9"/>
    <w:rsid w:val="00977EC3"/>
    <w:rsid w:val="00980625"/>
    <w:rsid w:val="00981E6C"/>
    <w:rsid w:val="00984029"/>
    <w:rsid w:val="00985A28"/>
    <w:rsid w:val="00986328"/>
    <w:rsid w:val="0098799C"/>
    <w:rsid w:val="00990EF9"/>
    <w:rsid w:val="00991499"/>
    <w:rsid w:val="0099204B"/>
    <w:rsid w:val="009933D8"/>
    <w:rsid w:val="00995CBE"/>
    <w:rsid w:val="00997807"/>
    <w:rsid w:val="009979C1"/>
    <w:rsid w:val="009A273E"/>
    <w:rsid w:val="009A2B90"/>
    <w:rsid w:val="009A3A93"/>
    <w:rsid w:val="009A535C"/>
    <w:rsid w:val="009A6338"/>
    <w:rsid w:val="009A65BE"/>
    <w:rsid w:val="009A7C03"/>
    <w:rsid w:val="009B130E"/>
    <w:rsid w:val="009B1975"/>
    <w:rsid w:val="009B20EA"/>
    <w:rsid w:val="009B3B33"/>
    <w:rsid w:val="009C1000"/>
    <w:rsid w:val="009C44CB"/>
    <w:rsid w:val="009C71C1"/>
    <w:rsid w:val="009C72B5"/>
    <w:rsid w:val="009C7A21"/>
    <w:rsid w:val="009C7F11"/>
    <w:rsid w:val="009D10A0"/>
    <w:rsid w:val="009D17CC"/>
    <w:rsid w:val="009D204A"/>
    <w:rsid w:val="009D2803"/>
    <w:rsid w:val="009D2A38"/>
    <w:rsid w:val="009D2E32"/>
    <w:rsid w:val="009D6397"/>
    <w:rsid w:val="009D6670"/>
    <w:rsid w:val="009D67C0"/>
    <w:rsid w:val="009D7043"/>
    <w:rsid w:val="009D73ED"/>
    <w:rsid w:val="009D7C4D"/>
    <w:rsid w:val="009D7F61"/>
    <w:rsid w:val="009E0888"/>
    <w:rsid w:val="009E0B55"/>
    <w:rsid w:val="009E0C34"/>
    <w:rsid w:val="009E16A7"/>
    <w:rsid w:val="009E1798"/>
    <w:rsid w:val="009E2E30"/>
    <w:rsid w:val="009E580C"/>
    <w:rsid w:val="009E71EB"/>
    <w:rsid w:val="009E75F3"/>
    <w:rsid w:val="009F187D"/>
    <w:rsid w:val="009F1D3B"/>
    <w:rsid w:val="009F338C"/>
    <w:rsid w:val="009F3940"/>
    <w:rsid w:val="009F56BA"/>
    <w:rsid w:val="009F6145"/>
    <w:rsid w:val="00A01AA4"/>
    <w:rsid w:val="00A01F3B"/>
    <w:rsid w:val="00A04FB6"/>
    <w:rsid w:val="00A05246"/>
    <w:rsid w:val="00A057BD"/>
    <w:rsid w:val="00A060FF"/>
    <w:rsid w:val="00A06647"/>
    <w:rsid w:val="00A123B8"/>
    <w:rsid w:val="00A12CF9"/>
    <w:rsid w:val="00A141FD"/>
    <w:rsid w:val="00A14CE0"/>
    <w:rsid w:val="00A157F4"/>
    <w:rsid w:val="00A170DC"/>
    <w:rsid w:val="00A17A19"/>
    <w:rsid w:val="00A2029B"/>
    <w:rsid w:val="00A208B3"/>
    <w:rsid w:val="00A21AF5"/>
    <w:rsid w:val="00A22DDD"/>
    <w:rsid w:val="00A23ED9"/>
    <w:rsid w:val="00A2417B"/>
    <w:rsid w:val="00A2586C"/>
    <w:rsid w:val="00A25DFE"/>
    <w:rsid w:val="00A27C7B"/>
    <w:rsid w:val="00A30E57"/>
    <w:rsid w:val="00A30F67"/>
    <w:rsid w:val="00A340B9"/>
    <w:rsid w:val="00A34A7E"/>
    <w:rsid w:val="00A3570A"/>
    <w:rsid w:val="00A41BA9"/>
    <w:rsid w:val="00A41D7E"/>
    <w:rsid w:val="00A41EBE"/>
    <w:rsid w:val="00A42178"/>
    <w:rsid w:val="00A434AF"/>
    <w:rsid w:val="00A43DBA"/>
    <w:rsid w:val="00A43F33"/>
    <w:rsid w:val="00A45C73"/>
    <w:rsid w:val="00A50D4F"/>
    <w:rsid w:val="00A50E77"/>
    <w:rsid w:val="00A52325"/>
    <w:rsid w:val="00A53D45"/>
    <w:rsid w:val="00A55C49"/>
    <w:rsid w:val="00A57223"/>
    <w:rsid w:val="00A5759F"/>
    <w:rsid w:val="00A608EA"/>
    <w:rsid w:val="00A61E0C"/>
    <w:rsid w:val="00A62DD2"/>
    <w:rsid w:val="00A62ED2"/>
    <w:rsid w:val="00A63013"/>
    <w:rsid w:val="00A636F2"/>
    <w:rsid w:val="00A65139"/>
    <w:rsid w:val="00A66DB0"/>
    <w:rsid w:val="00A6782E"/>
    <w:rsid w:val="00A70F1D"/>
    <w:rsid w:val="00A7138B"/>
    <w:rsid w:val="00A74327"/>
    <w:rsid w:val="00A75FA0"/>
    <w:rsid w:val="00A7661D"/>
    <w:rsid w:val="00A7681F"/>
    <w:rsid w:val="00A7753D"/>
    <w:rsid w:val="00A77F0B"/>
    <w:rsid w:val="00A80CE8"/>
    <w:rsid w:val="00A817CF"/>
    <w:rsid w:val="00A81886"/>
    <w:rsid w:val="00A81E2A"/>
    <w:rsid w:val="00A82EB3"/>
    <w:rsid w:val="00A83214"/>
    <w:rsid w:val="00A83B99"/>
    <w:rsid w:val="00A84180"/>
    <w:rsid w:val="00A8573A"/>
    <w:rsid w:val="00A90B20"/>
    <w:rsid w:val="00A90F39"/>
    <w:rsid w:val="00A91351"/>
    <w:rsid w:val="00A91475"/>
    <w:rsid w:val="00A92903"/>
    <w:rsid w:val="00A9421C"/>
    <w:rsid w:val="00A948D5"/>
    <w:rsid w:val="00A95755"/>
    <w:rsid w:val="00A962C3"/>
    <w:rsid w:val="00A96801"/>
    <w:rsid w:val="00A9746F"/>
    <w:rsid w:val="00AA209E"/>
    <w:rsid w:val="00AA227B"/>
    <w:rsid w:val="00AA2AF2"/>
    <w:rsid w:val="00AA3D3D"/>
    <w:rsid w:val="00AA41B9"/>
    <w:rsid w:val="00AA45A8"/>
    <w:rsid w:val="00AA5212"/>
    <w:rsid w:val="00AA58ED"/>
    <w:rsid w:val="00AA6377"/>
    <w:rsid w:val="00AA6581"/>
    <w:rsid w:val="00AA692D"/>
    <w:rsid w:val="00AA758C"/>
    <w:rsid w:val="00AA7799"/>
    <w:rsid w:val="00AB04DE"/>
    <w:rsid w:val="00AB07F7"/>
    <w:rsid w:val="00AB278F"/>
    <w:rsid w:val="00AB47EE"/>
    <w:rsid w:val="00AB55EB"/>
    <w:rsid w:val="00AB5BDA"/>
    <w:rsid w:val="00AB73B9"/>
    <w:rsid w:val="00AB7691"/>
    <w:rsid w:val="00AC0373"/>
    <w:rsid w:val="00AC0D9A"/>
    <w:rsid w:val="00AC202F"/>
    <w:rsid w:val="00AC252F"/>
    <w:rsid w:val="00AC2B94"/>
    <w:rsid w:val="00AC2E36"/>
    <w:rsid w:val="00AC367C"/>
    <w:rsid w:val="00AC5DF5"/>
    <w:rsid w:val="00AC73C9"/>
    <w:rsid w:val="00AC74E9"/>
    <w:rsid w:val="00AD361A"/>
    <w:rsid w:val="00AD5B5F"/>
    <w:rsid w:val="00AD6280"/>
    <w:rsid w:val="00AD76D7"/>
    <w:rsid w:val="00AE10B2"/>
    <w:rsid w:val="00AE16A4"/>
    <w:rsid w:val="00AE3B93"/>
    <w:rsid w:val="00AE505D"/>
    <w:rsid w:val="00AF045F"/>
    <w:rsid w:val="00AF13EA"/>
    <w:rsid w:val="00AF2006"/>
    <w:rsid w:val="00AF2A06"/>
    <w:rsid w:val="00AF2D5A"/>
    <w:rsid w:val="00AF3A28"/>
    <w:rsid w:val="00AF405E"/>
    <w:rsid w:val="00AF5592"/>
    <w:rsid w:val="00AF56FB"/>
    <w:rsid w:val="00AF5915"/>
    <w:rsid w:val="00AF6920"/>
    <w:rsid w:val="00AF77B8"/>
    <w:rsid w:val="00AF7EEC"/>
    <w:rsid w:val="00B001D1"/>
    <w:rsid w:val="00B0211F"/>
    <w:rsid w:val="00B02E53"/>
    <w:rsid w:val="00B04388"/>
    <w:rsid w:val="00B06EFC"/>
    <w:rsid w:val="00B070A2"/>
    <w:rsid w:val="00B10C5B"/>
    <w:rsid w:val="00B12E99"/>
    <w:rsid w:val="00B13173"/>
    <w:rsid w:val="00B132CE"/>
    <w:rsid w:val="00B13A35"/>
    <w:rsid w:val="00B13F6D"/>
    <w:rsid w:val="00B1478B"/>
    <w:rsid w:val="00B162D5"/>
    <w:rsid w:val="00B168AF"/>
    <w:rsid w:val="00B16F73"/>
    <w:rsid w:val="00B2242F"/>
    <w:rsid w:val="00B24499"/>
    <w:rsid w:val="00B24764"/>
    <w:rsid w:val="00B24D6A"/>
    <w:rsid w:val="00B26BD1"/>
    <w:rsid w:val="00B31F8F"/>
    <w:rsid w:val="00B32117"/>
    <w:rsid w:val="00B32CF2"/>
    <w:rsid w:val="00B33242"/>
    <w:rsid w:val="00B3462F"/>
    <w:rsid w:val="00B35345"/>
    <w:rsid w:val="00B3535E"/>
    <w:rsid w:val="00B35F69"/>
    <w:rsid w:val="00B365D8"/>
    <w:rsid w:val="00B3697F"/>
    <w:rsid w:val="00B36BE7"/>
    <w:rsid w:val="00B401B3"/>
    <w:rsid w:val="00B41629"/>
    <w:rsid w:val="00B41A7C"/>
    <w:rsid w:val="00B4264D"/>
    <w:rsid w:val="00B441E4"/>
    <w:rsid w:val="00B453FB"/>
    <w:rsid w:val="00B461AB"/>
    <w:rsid w:val="00B47487"/>
    <w:rsid w:val="00B508B9"/>
    <w:rsid w:val="00B51A3D"/>
    <w:rsid w:val="00B52D45"/>
    <w:rsid w:val="00B52DDA"/>
    <w:rsid w:val="00B534A0"/>
    <w:rsid w:val="00B5490F"/>
    <w:rsid w:val="00B549E6"/>
    <w:rsid w:val="00B5570C"/>
    <w:rsid w:val="00B5634F"/>
    <w:rsid w:val="00B57754"/>
    <w:rsid w:val="00B57905"/>
    <w:rsid w:val="00B61D42"/>
    <w:rsid w:val="00B633E7"/>
    <w:rsid w:val="00B64F16"/>
    <w:rsid w:val="00B6572B"/>
    <w:rsid w:val="00B668F8"/>
    <w:rsid w:val="00B66A5B"/>
    <w:rsid w:val="00B70FDA"/>
    <w:rsid w:val="00B7198E"/>
    <w:rsid w:val="00B72148"/>
    <w:rsid w:val="00B74E58"/>
    <w:rsid w:val="00B76C24"/>
    <w:rsid w:val="00B771F8"/>
    <w:rsid w:val="00B7776E"/>
    <w:rsid w:val="00B80BE3"/>
    <w:rsid w:val="00B82AB7"/>
    <w:rsid w:val="00B851BB"/>
    <w:rsid w:val="00B86CAB"/>
    <w:rsid w:val="00B86F74"/>
    <w:rsid w:val="00B87159"/>
    <w:rsid w:val="00B9021C"/>
    <w:rsid w:val="00B90BF9"/>
    <w:rsid w:val="00B94C61"/>
    <w:rsid w:val="00B9564D"/>
    <w:rsid w:val="00B957BB"/>
    <w:rsid w:val="00B966B0"/>
    <w:rsid w:val="00B969C1"/>
    <w:rsid w:val="00B96E57"/>
    <w:rsid w:val="00BA152B"/>
    <w:rsid w:val="00BA3A3A"/>
    <w:rsid w:val="00BA6065"/>
    <w:rsid w:val="00BA65B2"/>
    <w:rsid w:val="00BA73B9"/>
    <w:rsid w:val="00BB01D8"/>
    <w:rsid w:val="00BB0B3A"/>
    <w:rsid w:val="00BB1A07"/>
    <w:rsid w:val="00BB211F"/>
    <w:rsid w:val="00BB52B9"/>
    <w:rsid w:val="00BB5A89"/>
    <w:rsid w:val="00BB7482"/>
    <w:rsid w:val="00BC06C3"/>
    <w:rsid w:val="00BC0EE8"/>
    <w:rsid w:val="00BC1619"/>
    <w:rsid w:val="00BC4DDE"/>
    <w:rsid w:val="00BC532E"/>
    <w:rsid w:val="00BC764A"/>
    <w:rsid w:val="00BC76B6"/>
    <w:rsid w:val="00BC7BAE"/>
    <w:rsid w:val="00BD0067"/>
    <w:rsid w:val="00BD14F7"/>
    <w:rsid w:val="00BD1911"/>
    <w:rsid w:val="00BD20EA"/>
    <w:rsid w:val="00BD3728"/>
    <w:rsid w:val="00BD3C1E"/>
    <w:rsid w:val="00BD455F"/>
    <w:rsid w:val="00BD4760"/>
    <w:rsid w:val="00BD4DFD"/>
    <w:rsid w:val="00BD5405"/>
    <w:rsid w:val="00BD6BCE"/>
    <w:rsid w:val="00BD7878"/>
    <w:rsid w:val="00BD7897"/>
    <w:rsid w:val="00BE09B5"/>
    <w:rsid w:val="00BE1A59"/>
    <w:rsid w:val="00BE1B64"/>
    <w:rsid w:val="00BE1FC7"/>
    <w:rsid w:val="00BE2C7F"/>
    <w:rsid w:val="00BE34D1"/>
    <w:rsid w:val="00BE7BAE"/>
    <w:rsid w:val="00BF3896"/>
    <w:rsid w:val="00BF5083"/>
    <w:rsid w:val="00BF5E1E"/>
    <w:rsid w:val="00BF6956"/>
    <w:rsid w:val="00BF6E54"/>
    <w:rsid w:val="00BF767F"/>
    <w:rsid w:val="00C015D7"/>
    <w:rsid w:val="00C02B0F"/>
    <w:rsid w:val="00C04480"/>
    <w:rsid w:val="00C05DE3"/>
    <w:rsid w:val="00C06597"/>
    <w:rsid w:val="00C06607"/>
    <w:rsid w:val="00C066BA"/>
    <w:rsid w:val="00C066F1"/>
    <w:rsid w:val="00C07B29"/>
    <w:rsid w:val="00C07BD0"/>
    <w:rsid w:val="00C07E87"/>
    <w:rsid w:val="00C1016D"/>
    <w:rsid w:val="00C101B8"/>
    <w:rsid w:val="00C10616"/>
    <w:rsid w:val="00C1102C"/>
    <w:rsid w:val="00C11594"/>
    <w:rsid w:val="00C122C1"/>
    <w:rsid w:val="00C1301E"/>
    <w:rsid w:val="00C13659"/>
    <w:rsid w:val="00C1460C"/>
    <w:rsid w:val="00C1532E"/>
    <w:rsid w:val="00C15F45"/>
    <w:rsid w:val="00C167CF"/>
    <w:rsid w:val="00C1713A"/>
    <w:rsid w:val="00C173C0"/>
    <w:rsid w:val="00C178E0"/>
    <w:rsid w:val="00C2152C"/>
    <w:rsid w:val="00C21B0E"/>
    <w:rsid w:val="00C22C90"/>
    <w:rsid w:val="00C23475"/>
    <w:rsid w:val="00C30B76"/>
    <w:rsid w:val="00C30F92"/>
    <w:rsid w:val="00C3144A"/>
    <w:rsid w:val="00C319ED"/>
    <w:rsid w:val="00C31A66"/>
    <w:rsid w:val="00C31E8B"/>
    <w:rsid w:val="00C322AE"/>
    <w:rsid w:val="00C345B2"/>
    <w:rsid w:val="00C3589F"/>
    <w:rsid w:val="00C364FD"/>
    <w:rsid w:val="00C36761"/>
    <w:rsid w:val="00C36850"/>
    <w:rsid w:val="00C40AD6"/>
    <w:rsid w:val="00C4299D"/>
    <w:rsid w:val="00C433F0"/>
    <w:rsid w:val="00C439CF"/>
    <w:rsid w:val="00C442C6"/>
    <w:rsid w:val="00C44DE7"/>
    <w:rsid w:val="00C451D5"/>
    <w:rsid w:val="00C4555F"/>
    <w:rsid w:val="00C45B95"/>
    <w:rsid w:val="00C50A59"/>
    <w:rsid w:val="00C52007"/>
    <w:rsid w:val="00C52CC8"/>
    <w:rsid w:val="00C52FB8"/>
    <w:rsid w:val="00C5427B"/>
    <w:rsid w:val="00C54527"/>
    <w:rsid w:val="00C545BF"/>
    <w:rsid w:val="00C5529A"/>
    <w:rsid w:val="00C55614"/>
    <w:rsid w:val="00C55A3E"/>
    <w:rsid w:val="00C6072E"/>
    <w:rsid w:val="00C60D4C"/>
    <w:rsid w:val="00C615BD"/>
    <w:rsid w:val="00C62451"/>
    <w:rsid w:val="00C6306A"/>
    <w:rsid w:val="00C63D7B"/>
    <w:rsid w:val="00C64CB8"/>
    <w:rsid w:val="00C65A75"/>
    <w:rsid w:val="00C67FF5"/>
    <w:rsid w:val="00C701B5"/>
    <w:rsid w:val="00C7082C"/>
    <w:rsid w:val="00C71274"/>
    <w:rsid w:val="00C741C9"/>
    <w:rsid w:val="00C7638D"/>
    <w:rsid w:val="00C82BB0"/>
    <w:rsid w:val="00C8352A"/>
    <w:rsid w:val="00C8391C"/>
    <w:rsid w:val="00C842EE"/>
    <w:rsid w:val="00C84AC1"/>
    <w:rsid w:val="00C85FD4"/>
    <w:rsid w:val="00C86356"/>
    <w:rsid w:val="00C86B15"/>
    <w:rsid w:val="00C86B47"/>
    <w:rsid w:val="00C878EB"/>
    <w:rsid w:val="00C87E77"/>
    <w:rsid w:val="00C936B2"/>
    <w:rsid w:val="00C9516E"/>
    <w:rsid w:val="00CA4413"/>
    <w:rsid w:val="00CA6553"/>
    <w:rsid w:val="00CA77F2"/>
    <w:rsid w:val="00CB0F37"/>
    <w:rsid w:val="00CB15F0"/>
    <w:rsid w:val="00CB19E5"/>
    <w:rsid w:val="00CB2759"/>
    <w:rsid w:val="00CB320C"/>
    <w:rsid w:val="00CB35F6"/>
    <w:rsid w:val="00CB36FE"/>
    <w:rsid w:val="00CB3B0A"/>
    <w:rsid w:val="00CB3F0C"/>
    <w:rsid w:val="00CB451F"/>
    <w:rsid w:val="00CB4BD3"/>
    <w:rsid w:val="00CB533B"/>
    <w:rsid w:val="00CB720C"/>
    <w:rsid w:val="00CC045D"/>
    <w:rsid w:val="00CC1072"/>
    <w:rsid w:val="00CC1B6F"/>
    <w:rsid w:val="00CC7640"/>
    <w:rsid w:val="00CC76EC"/>
    <w:rsid w:val="00CD16D7"/>
    <w:rsid w:val="00CD1E71"/>
    <w:rsid w:val="00CD24DE"/>
    <w:rsid w:val="00CD3030"/>
    <w:rsid w:val="00CD3F74"/>
    <w:rsid w:val="00CD478D"/>
    <w:rsid w:val="00CD5684"/>
    <w:rsid w:val="00CD6881"/>
    <w:rsid w:val="00CE0ED4"/>
    <w:rsid w:val="00CE1122"/>
    <w:rsid w:val="00CE2972"/>
    <w:rsid w:val="00CE2E74"/>
    <w:rsid w:val="00CE3544"/>
    <w:rsid w:val="00CE3734"/>
    <w:rsid w:val="00CE48A0"/>
    <w:rsid w:val="00CE5606"/>
    <w:rsid w:val="00CE5A57"/>
    <w:rsid w:val="00CE5F4B"/>
    <w:rsid w:val="00CE6FB9"/>
    <w:rsid w:val="00CF07E9"/>
    <w:rsid w:val="00CF23F8"/>
    <w:rsid w:val="00CF3D9B"/>
    <w:rsid w:val="00CF3DD3"/>
    <w:rsid w:val="00CF4ED0"/>
    <w:rsid w:val="00CF6396"/>
    <w:rsid w:val="00CF6B2B"/>
    <w:rsid w:val="00CF7954"/>
    <w:rsid w:val="00CF79FA"/>
    <w:rsid w:val="00CF7A7A"/>
    <w:rsid w:val="00CF7D06"/>
    <w:rsid w:val="00CF7E88"/>
    <w:rsid w:val="00D008DC"/>
    <w:rsid w:val="00D00B72"/>
    <w:rsid w:val="00D01519"/>
    <w:rsid w:val="00D02123"/>
    <w:rsid w:val="00D0231A"/>
    <w:rsid w:val="00D0261F"/>
    <w:rsid w:val="00D02C5C"/>
    <w:rsid w:val="00D04944"/>
    <w:rsid w:val="00D0519A"/>
    <w:rsid w:val="00D074DD"/>
    <w:rsid w:val="00D07613"/>
    <w:rsid w:val="00D07E4A"/>
    <w:rsid w:val="00D105AA"/>
    <w:rsid w:val="00D10C91"/>
    <w:rsid w:val="00D12BCA"/>
    <w:rsid w:val="00D13CCB"/>
    <w:rsid w:val="00D142CD"/>
    <w:rsid w:val="00D14809"/>
    <w:rsid w:val="00D15338"/>
    <w:rsid w:val="00D154D7"/>
    <w:rsid w:val="00D16191"/>
    <w:rsid w:val="00D161F2"/>
    <w:rsid w:val="00D1690E"/>
    <w:rsid w:val="00D16D72"/>
    <w:rsid w:val="00D20384"/>
    <w:rsid w:val="00D2073B"/>
    <w:rsid w:val="00D20772"/>
    <w:rsid w:val="00D20835"/>
    <w:rsid w:val="00D21393"/>
    <w:rsid w:val="00D214A6"/>
    <w:rsid w:val="00D2164F"/>
    <w:rsid w:val="00D21D64"/>
    <w:rsid w:val="00D2690A"/>
    <w:rsid w:val="00D31489"/>
    <w:rsid w:val="00D320C8"/>
    <w:rsid w:val="00D35165"/>
    <w:rsid w:val="00D369B4"/>
    <w:rsid w:val="00D36A59"/>
    <w:rsid w:val="00D371EB"/>
    <w:rsid w:val="00D40AE3"/>
    <w:rsid w:val="00D40AFC"/>
    <w:rsid w:val="00D41B0C"/>
    <w:rsid w:val="00D42231"/>
    <w:rsid w:val="00D42D16"/>
    <w:rsid w:val="00D44149"/>
    <w:rsid w:val="00D4554D"/>
    <w:rsid w:val="00D45623"/>
    <w:rsid w:val="00D4566A"/>
    <w:rsid w:val="00D47E70"/>
    <w:rsid w:val="00D52EFE"/>
    <w:rsid w:val="00D532C0"/>
    <w:rsid w:val="00D53673"/>
    <w:rsid w:val="00D53BD8"/>
    <w:rsid w:val="00D53EFF"/>
    <w:rsid w:val="00D5485C"/>
    <w:rsid w:val="00D55CF0"/>
    <w:rsid w:val="00D56FF8"/>
    <w:rsid w:val="00D5717E"/>
    <w:rsid w:val="00D5717F"/>
    <w:rsid w:val="00D575A1"/>
    <w:rsid w:val="00D57B84"/>
    <w:rsid w:val="00D61A02"/>
    <w:rsid w:val="00D62F43"/>
    <w:rsid w:val="00D6399E"/>
    <w:rsid w:val="00D64319"/>
    <w:rsid w:val="00D6488C"/>
    <w:rsid w:val="00D648FD"/>
    <w:rsid w:val="00D64E98"/>
    <w:rsid w:val="00D66C24"/>
    <w:rsid w:val="00D7132F"/>
    <w:rsid w:val="00D7249B"/>
    <w:rsid w:val="00D73073"/>
    <w:rsid w:val="00D73F31"/>
    <w:rsid w:val="00D75EC7"/>
    <w:rsid w:val="00D76588"/>
    <w:rsid w:val="00D77250"/>
    <w:rsid w:val="00D775F3"/>
    <w:rsid w:val="00D7791F"/>
    <w:rsid w:val="00D81402"/>
    <w:rsid w:val="00D82230"/>
    <w:rsid w:val="00D82A28"/>
    <w:rsid w:val="00D82EED"/>
    <w:rsid w:val="00D83705"/>
    <w:rsid w:val="00D83CA1"/>
    <w:rsid w:val="00D83CBD"/>
    <w:rsid w:val="00D85ECF"/>
    <w:rsid w:val="00D8614F"/>
    <w:rsid w:val="00D86D4F"/>
    <w:rsid w:val="00D87017"/>
    <w:rsid w:val="00D87478"/>
    <w:rsid w:val="00D901E2"/>
    <w:rsid w:val="00D909E7"/>
    <w:rsid w:val="00D9192E"/>
    <w:rsid w:val="00D93039"/>
    <w:rsid w:val="00D937B6"/>
    <w:rsid w:val="00D967B2"/>
    <w:rsid w:val="00DA1D57"/>
    <w:rsid w:val="00DA1FA4"/>
    <w:rsid w:val="00DA2486"/>
    <w:rsid w:val="00DA250B"/>
    <w:rsid w:val="00DA337E"/>
    <w:rsid w:val="00DA3A69"/>
    <w:rsid w:val="00DA43C9"/>
    <w:rsid w:val="00DA493D"/>
    <w:rsid w:val="00DA4BB1"/>
    <w:rsid w:val="00DA621F"/>
    <w:rsid w:val="00DA6234"/>
    <w:rsid w:val="00DA642A"/>
    <w:rsid w:val="00DB0563"/>
    <w:rsid w:val="00DB0739"/>
    <w:rsid w:val="00DB1025"/>
    <w:rsid w:val="00DB1F46"/>
    <w:rsid w:val="00DB1F8F"/>
    <w:rsid w:val="00DB316C"/>
    <w:rsid w:val="00DB5E49"/>
    <w:rsid w:val="00DB5EE1"/>
    <w:rsid w:val="00DB605D"/>
    <w:rsid w:val="00DB7622"/>
    <w:rsid w:val="00DB78D6"/>
    <w:rsid w:val="00DC03ED"/>
    <w:rsid w:val="00DC07A1"/>
    <w:rsid w:val="00DC244D"/>
    <w:rsid w:val="00DC3B3C"/>
    <w:rsid w:val="00DC49DC"/>
    <w:rsid w:val="00DC5743"/>
    <w:rsid w:val="00DC736E"/>
    <w:rsid w:val="00DD0B11"/>
    <w:rsid w:val="00DD180E"/>
    <w:rsid w:val="00DD1844"/>
    <w:rsid w:val="00DD472F"/>
    <w:rsid w:val="00DD4ACC"/>
    <w:rsid w:val="00DD55D6"/>
    <w:rsid w:val="00DD5725"/>
    <w:rsid w:val="00DD7DD9"/>
    <w:rsid w:val="00DE1974"/>
    <w:rsid w:val="00DE1F90"/>
    <w:rsid w:val="00DE2F3F"/>
    <w:rsid w:val="00DE30B1"/>
    <w:rsid w:val="00DE3544"/>
    <w:rsid w:val="00DE40F1"/>
    <w:rsid w:val="00DE67AF"/>
    <w:rsid w:val="00DF0DEE"/>
    <w:rsid w:val="00DF1188"/>
    <w:rsid w:val="00DF123A"/>
    <w:rsid w:val="00DF3898"/>
    <w:rsid w:val="00DF3FF0"/>
    <w:rsid w:val="00DF431A"/>
    <w:rsid w:val="00DF473F"/>
    <w:rsid w:val="00DF68FD"/>
    <w:rsid w:val="00DF6BDB"/>
    <w:rsid w:val="00E00882"/>
    <w:rsid w:val="00E0094C"/>
    <w:rsid w:val="00E01A64"/>
    <w:rsid w:val="00E01C66"/>
    <w:rsid w:val="00E020FB"/>
    <w:rsid w:val="00E0236B"/>
    <w:rsid w:val="00E029D3"/>
    <w:rsid w:val="00E031AE"/>
    <w:rsid w:val="00E038F3"/>
    <w:rsid w:val="00E04B6E"/>
    <w:rsid w:val="00E051E6"/>
    <w:rsid w:val="00E06B55"/>
    <w:rsid w:val="00E06CB2"/>
    <w:rsid w:val="00E07C73"/>
    <w:rsid w:val="00E10DB3"/>
    <w:rsid w:val="00E10EAC"/>
    <w:rsid w:val="00E118CC"/>
    <w:rsid w:val="00E12D43"/>
    <w:rsid w:val="00E12E07"/>
    <w:rsid w:val="00E155E6"/>
    <w:rsid w:val="00E15E97"/>
    <w:rsid w:val="00E16A9E"/>
    <w:rsid w:val="00E21934"/>
    <w:rsid w:val="00E21DEE"/>
    <w:rsid w:val="00E2237F"/>
    <w:rsid w:val="00E23795"/>
    <w:rsid w:val="00E23D90"/>
    <w:rsid w:val="00E25FBF"/>
    <w:rsid w:val="00E26A8A"/>
    <w:rsid w:val="00E305F7"/>
    <w:rsid w:val="00E30DD4"/>
    <w:rsid w:val="00E32496"/>
    <w:rsid w:val="00E3326E"/>
    <w:rsid w:val="00E344A2"/>
    <w:rsid w:val="00E346B1"/>
    <w:rsid w:val="00E3504A"/>
    <w:rsid w:val="00E4164F"/>
    <w:rsid w:val="00E41AFA"/>
    <w:rsid w:val="00E420D7"/>
    <w:rsid w:val="00E42A97"/>
    <w:rsid w:val="00E43481"/>
    <w:rsid w:val="00E43596"/>
    <w:rsid w:val="00E439D7"/>
    <w:rsid w:val="00E44AEB"/>
    <w:rsid w:val="00E44C93"/>
    <w:rsid w:val="00E47D0E"/>
    <w:rsid w:val="00E538E7"/>
    <w:rsid w:val="00E556F4"/>
    <w:rsid w:val="00E566A8"/>
    <w:rsid w:val="00E56B4E"/>
    <w:rsid w:val="00E6058B"/>
    <w:rsid w:val="00E61B24"/>
    <w:rsid w:val="00E623A8"/>
    <w:rsid w:val="00E63A85"/>
    <w:rsid w:val="00E649F6"/>
    <w:rsid w:val="00E64BF5"/>
    <w:rsid w:val="00E6551F"/>
    <w:rsid w:val="00E6695F"/>
    <w:rsid w:val="00E70D14"/>
    <w:rsid w:val="00E722F7"/>
    <w:rsid w:val="00E73614"/>
    <w:rsid w:val="00E745A8"/>
    <w:rsid w:val="00E76221"/>
    <w:rsid w:val="00E76E72"/>
    <w:rsid w:val="00E77BB5"/>
    <w:rsid w:val="00E81186"/>
    <w:rsid w:val="00E8590A"/>
    <w:rsid w:val="00E86E5B"/>
    <w:rsid w:val="00E8721A"/>
    <w:rsid w:val="00E87C49"/>
    <w:rsid w:val="00E90C4E"/>
    <w:rsid w:val="00E90E14"/>
    <w:rsid w:val="00E9366C"/>
    <w:rsid w:val="00E958FA"/>
    <w:rsid w:val="00EA04C6"/>
    <w:rsid w:val="00EA0706"/>
    <w:rsid w:val="00EA1ADA"/>
    <w:rsid w:val="00EA2420"/>
    <w:rsid w:val="00EA35EF"/>
    <w:rsid w:val="00EA3902"/>
    <w:rsid w:val="00EA3DCB"/>
    <w:rsid w:val="00EA4E0D"/>
    <w:rsid w:val="00EA53BB"/>
    <w:rsid w:val="00EA6672"/>
    <w:rsid w:val="00EA74FF"/>
    <w:rsid w:val="00EB30DF"/>
    <w:rsid w:val="00EB56F1"/>
    <w:rsid w:val="00EB57F0"/>
    <w:rsid w:val="00EB73B3"/>
    <w:rsid w:val="00EC1402"/>
    <w:rsid w:val="00EC1600"/>
    <w:rsid w:val="00EC2699"/>
    <w:rsid w:val="00EC26B3"/>
    <w:rsid w:val="00EC35CF"/>
    <w:rsid w:val="00EC4176"/>
    <w:rsid w:val="00EC64E5"/>
    <w:rsid w:val="00EC6FF6"/>
    <w:rsid w:val="00EC7719"/>
    <w:rsid w:val="00ED0444"/>
    <w:rsid w:val="00ED1700"/>
    <w:rsid w:val="00ED3409"/>
    <w:rsid w:val="00ED3654"/>
    <w:rsid w:val="00ED3EBA"/>
    <w:rsid w:val="00ED41BD"/>
    <w:rsid w:val="00ED69D6"/>
    <w:rsid w:val="00EE0057"/>
    <w:rsid w:val="00EE06F3"/>
    <w:rsid w:val="00EE35DC"/>
    <w:rsid w:val="00EE3CF4"/>
    <w:rsid w:val="00EE3DBD"/>
    <w:rsid w:val="00EE41EA"/>
    <w:rsid w:val="00EE4B26"/>
    <w:rsid w:val="00EF295A"/>
    <w:rsid w:val="00EF374E"/>
    <w:rsid w:val="00EF3889"/>
    <w:rsid w:val="00EF4B09"/>
    <w:rsid w:val="00EF64E7"/>
    <w:rsid w:val="00F00540"/>
    <w:rsid w:val="00F03F5B"/>
    <w:rsid w:val="00F1034F"/>
    <w:rsid w:val="00F1528C"/>
    <w:rsid w:val="00F1567A"/>
    <w:rsid w:val="00F17CAF"/>
    <w:rsid w:val="00F20033"/>
    <w:rsid w:val="00F20B77"/>
    <w:rsid w:val="00F20BD0"/>
    <w:rsid w:val="00F21484"/>
    <w:rsid w:val="00F22D70"/>
    <w:rsid w:val="00F238ED"/>
    <w:rsid w:val="00F23EFB"/>
    <w:rsid w:val="00F27578"/>
    <w:rsid w:val="00F27E3C"/>
    <w:rsid w:val="00F30597"/>
    <w:rsid w:val="00F30B48"/>
    <w:rsid w:val="00F31B90"/>
    <w:rsid w:val="00F31C7B"/>
    <w:rsid w:val="00F32B78"/>
    <w:rsid w:val="00F345BB"/>
    <w:rsid w:val="00F34CAE"/>
    <w:rsid w:val="00F352A3"/>
    <w:rsid w:val="00F43181"/>
    <w:rsid w:val="00F439E3"/>
    <w:rsid w:val="00F44EEB"/>
    <w:rsid w:val="00F45DB2"/>
    <w:rsid w:val="00F46BCB"/>
    <w:rsid w:val="00F52D08"/>
    <w:rsid w:val="00F530C2"/>
    <w:rsid w:val="00F547EB"/>
    <w:rsid w:val="00F556E3"/>
    <w:rsid w:val="00F575EF"/>
    <w:rsid w:val="00F57CCE"/>
    <w:rsid w:val="00F6048D"/>
    <w:rsid w:val="00F61C58"/>
    <w:rsid w:val="00F61FE6"/>
    <w:rsid w:val="00F65643"/>
    <w:rsid w:val="00F66662"/>
    <w:rsid w:val="00F67F0C"/>
    <w:rsid w:val="00F70676"/>
    <w:rsid w:val="00F720EF"/>
    <w:rsid w:val="00F7246D"/>
    <w:rsid w:val="00F741EB"/>
    <w:rsid w:val="00F74B23"/>
    <w:rsid w:val="00F7624B"/>
    <w:rsid w:val="00F76FB9"/>
    <w:rsid w:val="00F77D62"/>
    <w:rsid w:val="00F80103"/>
    <w:rsid w:val="00F80B5A"/>
    <w:rsid w:val="00F829E2"/>
    <w:rsid w:val="00F82A76"/>
    <w:rsid w:val="00F83EBA"/>
    <w:rsid w:val="00F85029"/>
    <w:rsid w:val="00F87182"/>
    <w:rsid w:val="00F87692"/>
    <w:rsid w:val="00F90382"/>
    <w:rsid w:val="00F9294D"/>
    <w:rsid w:val="00F9399B"/>
    <w:rsid w:val="00F97784"/>
    <w:rsid w:val="00F97F81"/>
    <w:rsid w:val="00FA1301"/>
    <w:rsid w:val="00FA2074"/>
    <w:rsid w:val="00FA2E8A"/>
    <w:rsid w:val="00FA31F0"/>
    <w:rsid w:val="00FA5364"/>
    <w:rsid w:val="00FA56B9"/>
    <w:rsid w:val="00FA5A96"/>
    <w:rsid w:val="00FA70FE"/>
    <w:rsid w:val="00FA7824"/>
    <w:rsid w:val="00FB27BD"/>
    <w:rsid w:val="00FB3172"/>
    <w:rsid w:val="00FB340A"/>
    <w:rsid w:val="00FB3493"/>
    <w:rsid w:val="00FB4F96"/>
    <w:rsid w:val="00FB5291"/>
    <w:rsid w:val="00FB6E6D"/>
    <w:rsid w:val="00FB72B7"/>
    <w:rsid w:val="00FB7A30"/>
    <w:rsid w:val="00FC078F"/>
    <w:rsid w:val="00FC0DBE"/>
    <w:rsid w:val="00FC1D72"/>
    <w:rsid w:val="00FC248F"/>
    <w:rsid w:val="00FC2911"/>
    <w:rsid w:val="00FC2A12"/>
    <w:rsid w:val="00FC59E7"/>
    <w:rsid w:val="00FC7547"/>
    <w:rsid w:val="00FC7858"/>
    <w:rsid w:val="00FD0441"/>
    <w:rsid w:val="00FD14C1"/>
    <w:rsid w:val="00FD2033"/>
    <w:rsid w:val="00FD23D0"/>
    <w:rsid w:val="00FD2D1C"/>
    <w:rsid w:val="00FD2DEC"/>
    <w:rsid w:val="00FD2FC1"/>
    <w:rsid w:val="00FD3739"/>
    <w:rsid w:val="00FD446B"/>
    <w:rsid w:val="00FD51A0"/>
    <w:rsid w:val="00FD7C36"/>
    <w:rsid w:val="00FD7CA9"/>
    <w:rsid w:val="00FE3EE8"/>
    <w:rsid w:val="00FE3F1A"/>
    <w:rsid w:val="00FE3F73"/>
    <w:rsid w:val="00FE3FA3"/>
    <w:rsid w:val="00FE443B"/>
    <w:rsid w:val="00FE4D81"/>
    <w:rsid w:val="00FE798D"/>
    <w:rsid w:val="00FE7F1D"/>
    <w:rsid w:val="00FF010D"/>
    <w:rsid w:val="00FF0D42"/>
    <w:rsid w:val="00FF4856"/>
    <w:rsid w:val="00FF4B04"/>
    <w:rsid w:val="00FF4EC3"/>
    <w:rsid w:val="00FF4FC2"/>
    <w:rsid w:val="00FF72A8"/>
    <w:rsid w:val="00FF7A68"/>
    <w:rsid w:val="0325397E"/>
    <w:rsid w:val="040BFED3"/>
    <w:rsid w:val="05400B42"/>
    <w:rsid w:val="082A7F8E"/>
    <w:rsid w:val="0D7789AC"/>
    <w:rsid w:val="0E6F27EB"/>
    <w:rsid w:val="0EDBF57A"/>
    <w:rsid w:val="0EFCC8C3"/>
    <w:rsid w:val="0F474AB5"/>
    <w:rsid w:val="0F799CD2"/>
    <w:rsid w:val="118749BA"/>
    <w:rsid w:val="13397D93"/>
    <w:rsid w:val="1393DD3E"/>
    <w:rsid w:val="13AF669D"/>
    <w:rsid w:val="148A0890"/>
    <w:rsid w:val="15F40CF6"/>
    <w:rsid w:val="19A7F4CE"/>
    <w:rsid w:val="1A3A210C"/>
    <w:rsid w:val="1A3EAABF"/>
    <w:rsid w:val="1A74B765"/>
    <w:rsid w:val="1A819C1E"/>
    <w:rsid w:val="1E41FBCE"/>
    <w:rsid w:val="211A87FC"/>
    <w:rsid w:val="2279CE82"/>
    <w:rsid w:val="23F71B70"/>
    <w:rsid w:val="2632D824"/>
    <w:rsid w:val="26D1CA17"/>
    <w:rsid w:val="2888B455"/>
    <w:rsid w:val="28A74204"/>
    <w:rsid w:val="28C973CE"/>
    <w:rsid w:val="296915C2"/>
    <w:rsid w:val="297B83A6"/>
    <w:rsid w:val="2B5D2A6F"/>
    <w:rsid w:val="2BFD447B"/>
    <w:rsid w:val="2F471F30"/>
    <w:rsid w:val="3072647C"/>
    <w:rsid w:val="30D0B59E"/>
    <w:rsid w:val="30F0BD54"/>
    <w:rsid w:val="31A648B2"/>
    <w:rsid w:val="33ECD11E"/>
    <w:rsid w:val="35982005"/>
    <w:rsid w:val="383FA986"/>
    <w:rsid w:val="3945C015"/>
    <w:rsid w:val="397DF989"/>
    <w:rsid w:val="399ED525"/>
    <w:rsid w:val="3D01C58A"/>
    <w:rsid w:val="3DA3E2C8"/>
    <w:rsid w:val="403A505D"/>
    <w:rsid w:val="407A4F1E"/>
    <w:rsid w:val="42990F9F"/>
    <w:rsid w:val="4338D832"/>
    <w:rsid w:val="44C8CB8C"/>
    <w:rsid w:val="450DC180"/>
    <w:rsid w:val="46EFAA6E"/>
    <w:rsid w:val="4707D6AC"/>
    <w:rsid w:val="47163B8B"/>
    <w:rsid w:val="4728E2BB"/>
    <w:rsid w:val="47821C4F"/>
    <w:rsid w:val="4908ACF1"/>
    <w:rsid w:val="4944802B"/>
    <w:rsid w:val="4A375812"/>
    <w:rsid w:val="4AFE5CAB"/>
    <w:rsid w:val="4BF1D027"/>
    <w:rsid w:val="4BFC53DE"/>
    <w:rsid w:val="4C1C6BAC"/>
    <w:rsid w:val="4C57612C"/>
    <w:rsid w:val="4E6A0186"/>
    <w:rsid w:val="4EA21B9A"/>
    <w:rsid w:val="4F88736F"/>
    <w:rsid w:val="4FD3E2B2"/>
    <w:rsid w:val="50CC410A"/>
    <w:rsid w:val="5129E0C8"/>
    <w:rsid w:val="55925979"/>
    <w:rsid w:val="5A01B544"/>
    <w:rsid w:val="5B81EBF7"/>
    <w:rsid w:val="5C08EE51"/>
    <w:rsid w:val="5C140CA2"/>
    <w:rsid w:val="5C8FB406"/>
    <w:rsid w:val="60130A4D"/>
    <w:rsid w:val="601653FD"/>
    <w:rsid w:val="641A63C2"/>
    <w:rsid w:val="660EC3C9"/>
    <w:rsid w:val="6683E7A2"/>
    <w:rsid w:val="6C16DC94"/>
    <w:rsid w:val="6C831565"/>
    <w:rsid w:val="6F734190"/>
    <w:rsid w:val="7028B504"/>
    <w:rsid w:val="7102ABCB"/>
    <w:rsid w:val="7265FAB7"/>
    <w:rsid w:val="748C60E2"/>
    <w:rsid w:val="758F54FF"/>
    <w:rsid w:val="769FE40E"/>
    <w:rsid w:val="77EA5A14"/>
    <w:rsid w:val="7B735531"/>
    <w:rsid w:val="7E8B252B"/>
    <w:rsid w:val="7F177764"/>
    <w:rsid w:val="7F9EEABC"/>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4BA174"/>
  <w15:docId w15:val="{188C91F9-6525-4C3D-922F-DE3840C45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0C5F"/>
    <w:pPr>
      <w:spacing w:after="0" w:line="240" w:lineRule="auto"/>
      <w:jc w:val="both"/>
    </w:pPr>
    <w:rPr>
      <w:rFonts w:ascii="Times New Roman" w:eastAsia="Times New Roman" w:hAnsi="Times New Roman" w:cs="Times New Roman"/>
      <w:sz w:val="24"/>
      <w:szCs w:val="20"/>
      <w:lang w:val="en-US"/>
    </w:rPr>
  </w:style>
  <w:style w:type="paragraph" w:styleId="Ttulo1">
    <w:name w:val="heading 1"/>
    <w:basedOn w:val="Normal"/>
    <w:next w:val="Normal"/>
    <w:link w:val="Ttulo1Car"/>
    <w:uiPriority w:val="9"/>
    <w:qFormat/>
    <w:rsid w:val="0026749D"/>
    <w:pPr>
      <w:keepNext/>
      <w:numPr>
        <w:numId w:val="1"/>
      </w:numPr>
      <w:spacing w:before="120" w:after="120"/>
      <w:outlineLvl w:val="0"/>
    </w:pPr>
    <w:rPr>
      <w:rFonts w:eastAsiaTheme="majorEastAsia" w:cstheme="majorBidi"/>
      <w:b/>
      <w:bCs/>
      <w:color w:val="0F6FC6" w:themeColor="accent1"/>
      <w:kern w:val="32"/>
      <w:szCs w:val="32"/>
    </w:rPr>
  </w:style>
  <w:style w:type="paragraph" w:styleId="Ttulo2">
    <w:name w:val="heading 2"/>
    <w:basedOn w:val="Normal"/>
    <w:next w:val="Normal"/>
    <w:link w:val="Ttulo2Car"/>
    <w:uiPriority w:val="9"/>
    <w:unhideWhenUsed/>
    <w:qFormat/>
    <w:rsid w:val="006A2592"/>
    <w:pPr>
      <w:keepNext/>
      <w:numPr>
        <w:ilvl w:val="1"/>
        <w:numId w:val="1"/>
      </w:numPr>
      <w:spacing w:before="120" w:after="120"/>
      <w:ind w:left="578" w:hanging="578"/>
      <w:outlineLvl w:val="1"/>
    </w:pPr>
    <w:rPr>
      <w:rFonts w:eastAsiaTheme="majorEastAsia" w:cstheme="majorBidi"/>
      <w:b/>
      <w:bCs/>
      <w:iCs/>
      <w:color w:val="0F6FC6" w:themeColor="accent1"/>
      <w:szCs w:val="28"/>
    </w:rPr>
  </w:style>
  <w:style w:type="paragraph" w:styleId="Ttulo3">
    <w:name w:val="heading 3"/>
    <w:basedOn w:val="Normal"/>
    <w:next w:val="Normal"/>
    <w:link w:val="Ttulo3Car"/>
    <w:uiPriority w:val="9"/>
    <w:unhideWhenUsed/>
    <w:qFormat/>
    <w:rsid w:val="00C82BB0"/>
    <w:pPr>
      <w:keepNext/>
      <w:numPr>
        <w:ilvl w:val="2"/>
        <w:numId w:val="1"/>
      </w:numPr>
      <w:spacing w:before="120" w:after="120"/>
      <w:ind w:left="720"/>
      <w:outlineLvl w:val="2"/>
    </w:pPr>
    <w:rPr>
      <w:rFonts w:eastAsiaTheme="majorEastAsia" w:cstheme="majorBidi"/>
      <w:b/>
      <w:bCs/>
      <w:color w:val="0F6FC6" w:themeColor="accent1"/>
      <w:szCs w:val="26"/>
    </w:rPr>
  </w:style>
  <w:style w:type="paragraph" w:styleId="Ttulo4">
    <w:name w:val="heading 4"/>
    <w:basedOn w:val="Normal"/>
    <w:next w:val="Normal"/>
    <w:link w:val="Ttulo4Car"/>
    <w:uiPriority w:val="9"/>
    <w:semiHidden/>
    <w:unhideWhenUsed/>
    <w:qFormat/>
    <w:rsid w:val="00AA758C"/>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AA758C"/>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26749D"/>
    <w:pPr>
      <w:numPr>
        <w:ilvl w:val="5"/>
        <w:numId w:val="1"/>
      </w:numPr>
      <w:spacing w:before="120" w:after="120"/>
      <w:outlineLvl w:val="5"/>
    </w:pPr>
    <w:rPr>
      <w:b/>
      <w:bCs/>
      <w:szCs w:val="22"/>
    </w:rPr>
  </w:style>
  <w:style w:type="paragraph" w:styleId="Ttulo7">
    <w:name w:val="heading 7"/>
    <w:basedOn w:val="Normal"/>
    <w:next w:val="Normal"/>
    <w:link w:val="Ttulo7Car"/>
    <w:uiPriority w:val="9"/>
    <w:semiHidden/>
    <w:unhideWhenUsed/>
    <w:qFormat/>
    <w:rsid w:val="00AA758C"/>
    <w:pPr>
      <w:numPr>
        <w:ilvl w:val="6"/>
        <w:numId w:val="1"/>
      </w:numPr>
      <w:spacing w:before="240" w:after="60"/>
      <w:outlineLvl w:val="6"/>
    </w:pPr>
    <w:rPr>
      <w:rFonts w:asciiTheme="minorHAnsi" w:eastAsiaTheme="minorEastAsia" w:hAnsiTheme="minorHAnsi" w:cstheme="minorBidi"/>
      <w:szCs w:val="24"/>
    </w:rPr>
  </w:style>
  <w:style w:type="paragraph" w:styleId="Ttulo8">
    <w:name w:val="heading 8"/>
    <w:basedOn w:val="Normal"/>
    <w:next w:val="Normal"/>
    <w:link w:val="Ttulo8Car"/>
    <w:uiPriority w:val="9"/>
    <w:semiHidden/>
    <w:unhideWhenUsed/>
    <w:qFormat/>
    <w:rsid w:val="00AA758C"/>
    <w:pPr>
      <w:numPr>
        <w:ilvl w:val="7"/>
        <w:numId w:val="1"/>
      </w:numPr>
      <w:spacing w:before="240" w:after="60"/>
      <w:outlineLvl w:val="7"/>
    </w:pPr>
    <w:rPr>
      <w:rFonts w:asciiTheme="minorHAnsi" w:eastAsiaTheme="minorEastAsia" w:hAnsiTheme="minorHAnsi" w:cstheme="minorBidi"/>
      <w:i/>
      <w:iCs/>
      <w:szCs w:val="24"/>
    </w:rPr>
  </w:style>
  <w:style w:type="paragraph" w:styleId="Ttulo9">
    <w:name w:val="heading 9"/>
    <w:basedOn w:val="Normal"/>
    <w:next w:val="Normal"/>
    <w:link w:val="Ttulo9Car"/>
    <w:uiPriority w:val="9"/>
    <w:semiHidden/>
    <w:unhideWhenUsed/>
    <w:qFormat/>
    <w:rsid w:val="00AA758C"/>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6749D"/>
    <w:rPr>
      <w:rFonts w:ascii="Times New Roman" w:eastAsiaTheme="majorEastAsia" w:hAnsi="Times New Roman" w:cstheme="majorBidi"/>
      <w:b/>
      <w:bCs/>
      <w:color w:val="0F6FC6" w:themeColor="accent1"/>
      <w:kern w:val="32"/>
      <w:sz w:val="24"/>
      <w:szCs w:val="32"/>
      <w:lang w:val="en-US"/>
    </w:rPr>
  </w:style>
  <w:style w:type="character" w:customStyle="1" w:styleId="Ttulo2Car">
    <w:name w:val="Título 2 Car"/>
    <w:basedOn w:val="Fuentedeprrafopredeter"/>
    <w:link w:val="Ttulo2"/>
    <w:uiPriority w:val="9"/>
    <w:rsid w:val="006A2592"/>
    <w:rPr>
      <w:rFonts w:ascii="Times New Roman" w:eastAsiaTheme="majorEastAsia" w:hAnsi="Times New Roman" w:cstheme="majorBidi"/>
      <w:b/>
      <w:bCs/>
      <w:iCs/>
      <w:color w:val="0F6FC6" w:themeColor="accent1"/>
      <w:sz w:val="24"/>
      <w:szCs w:val="28"/>
      <w:lang w:val="en-US"/>
    </w:rPr>
  </w:style>
  <w:style w:type="character" w:customStyle="1" w:styleId="Ttulo3Car">
    <w:name w:val="Título 3 Car"/>
    <w:basedOn w:val="Fuentedeprrafopredeter"/>
    <w:link w:val="Ttulo3"/>
    <w:uiPriority w:val="9"/>
    <w:rsid w:val="00C82BB0"/>
    <w:rPr>
      <w:rFonts w:ascii="Times New Roman" w:eastAsiaTheme="majorEastAsia" w:hAnsi="Times New Roman" w:cstheme="majorBidi"/>
      <w:b/>
      <w:bCs/>
      <w:color w:val="0F6FC6" w:themeColor="accent1"/>
      <w:sz w:val="24"/>
      <w:szCs w:val="26"/>
      <w:lang w:val="en-US"/>
    </w:rPr>
  </w:style>
  <w:style w:type="character" w:customStyle="1" w:styleId="Ttulo4Car">
    <w:name w:val="Título 4 Car"/>
    <w:basedOn w:val="Fuentedeprrafopredeter"/>
    <w:link w:val="Ttulo4"/>
    <w:uiPriority w:val="9"/>
    <w:semiHidden/>
    <w:rsid w:val="00AA758C"/>
    <w:rPr>
      <w:rFonts w:eastAsiaTheme="minorEastAsia"/>
      <w:b/>
      <w:bCs/>
      <w:sz w:val="28"/>
      <w:szCs w:val="28"/>
      <w:lang w:val="en-US"/>
    </w:rPr>
  </w:style>
  <w:style w:type="character" w:customStyle="1" w:styleId="Ttulo5Car">
    <w:name w:val="Título 5 Car"/>
    <w:basedOn w:val="Fuentedeprrafopredeter"/>
    <w:link w:val="Ttulo5"/>
    <w:uiPriority w:val="9"/>
    <w:semiHidden/>
    <w:rsid w:val="00AA758C"/>
    <w:rPr>
      <w:rFonts w:eastAsiaTheme="minorEastAsia"/>
      <w:b/>
      <w:bCs/>
      <w:i/>
      <w:iCs/>
      <w:sz w:val="26"/>
      <w:szCs w:val="26"/>
      <w:lang w:val="en-US"/>
    </w:rPr>
  </w:style>
  <w:style w:type="character" w:customStyle="1" w:styleId="Ttulo6Car">
    <w:name w:val="Título 6 Car"/>
    <w:basedOn w:val="Fuentedeprrafopredeter"/>
    <w:link w:val="Ttulo6"/>
    <w:rsid w:val="0026749D"/>
    <w:rPr>
      <w:rFonts w:ascii="Times New Roman" w:eastAsia="Times New Roman" w:hAnsi="Times New Roman" w:cs="Times New Roman"/>
      <w:b/>
      <w:bCs/>
      <w:sz w:val="24"/>
      <w:lang w:val="en-US"/>
    </w:rPr>
  </w:style>
  <w:style w:type="character" w:customStyle="1" w:styleId="Ttulo7Car">
    <w:name w:val="Título 7 Car"/>
    <w:basedOn w:val="Fuentedeprrafopredeter"/>
    <w:link w:val="Ttulo7"/>
    <w:uiPriority w:val="9"/>
    <w:semiHidden/>
    <w:rsid w:val="00AA758C"/>
    <w:rPr>
      <w:rFonts w:eastAsiaTheme="minorEastAsia"/>
      <w:sz w:val="24"/>
      <w:szCs w:val="24"/>
      <w:lang w:val="en-US"/>
    </w:rPr>
  </w:style>
  <w:style w:type="character" w:customStyle="1" w:styleId="Ttulo8Car">
    <w:name w:val="Título 8 Car"/>
    <w:basedOn w:val="Fuentedeprrafopredeter"/>
    <w:link w:val="Ttulo8"/>
    <w:uiPriority w:val="9"/>
    <w:semiHidden/>
    <w:rsid w:val="00AA758C"/>
    <w:rPr>
      <w:rFonts w:eastAsiaTheme="minorEastAsia"/>
      <w:i/>
      <w:iCs/>
      <w:sz w:val="24"/>
      <w:szCs w:val="24"/>
      <w:lang w:val="en-US"/>
    </w:rPr>
  </w:style>
  <w:style w:type="character" w:customStyle="1" w:styleId="Ttulo9Car">
    <w:name w:val="Título 9 Car"/>
    <w:basedOn w:val="Fuentedeprrafopredeter"/>
    <w:link w:val="Ttulo9"/>
    <w:uiPriority w:val="9"/>
    <w:semiHidden/>
    <w:rsid w:val="00AA758C"/>
    <w:rPr>
      <w:rFonts w:asciiTheme="majorHAnsi" w:eastAsiaTheme="majorEastAsia" w:hAnsiTheme="majorHAnsi" w:cstheme="majorBidi"/>
      <w:lang w:val="en-US"/>
    </w:rPr>
  </w:style>
  <w:style w:type="paragraph" w:styleId="Encabezado">
    <w:name w:val="header"/>
    <w:basedOn w:val="Normal"/>
    <w:link w:val="EncabezadoCar"/>
    <w:uiPriority w:val="99"/>
    <w:unhideWhenUsed/>
    <w:rsid w:val="00E8721A"/>
    <w:pPr>
      <w:tabs>
        <w:tab w:val="center" w:pos="4419"/>
        <w:tab w:val="right" w:pos="8838"/>
      </w:tabs>
    </w:pPr>
  </w:style>
  <w:style w:type="character" w:customStyle="1" w:styleId="EncabezadoCar">
    <w:name w:val="Encabezado Car"/>
    <w:basedOn w:val="Fuentedeprrafopredeter"/>
    <w:link w:val="Encabezado"/>
    <w:uiPriority w:val="99"/>
    <w:rsid w:val="00E8721A"/>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E8721A"/>
    <w:pPr>
      <w:tabs>
        <w:tab w:val="center" w:pos="4419"/>
        <w:tab w:val="right" w:pos="8838"/>
      </w:tabs>
    </w:pPr>
  </w:style>
  <w:style w:type="character" w:customStyle="1" w:styleId="PiedepginaCar">
    <w:name w:val="Pie de página Car"/>
    <w:basedOn w:val="Fuentedeprrafopredeter"/>
    <w:link w:val="Piedepgina"/>
    <w:uiPriority w:val="99"/>
    <w:rsid w:val="00E8721A"/>
    <w:rPr>
      <w:rFonts w:ascii="Times New Roman" w:eastAsia="Times New Roman" w:hAnsi="Times New Roman" w:cs="Times New Roman"/>
      <w:sz w:val="20"/>
      <w:szCs w:val="20"/>
      <w:lang w:val="en-US"/>
    </w:rPr>
  </w:style>
  <w:style w:type="paragraph" w:customStyle="1" w:styleId="Default">
    <w:name w:val="Default"/>
    <w:rsid w:val="00E8721A"/>
    <w:pPr>
      <w:autoSpaceDE w:val="0"/>
      <w:autoSpaceDN w:val="0"/>
      <w:adjustRightInd w:val="0"/>
      <w:spacing w:after="0" w:line="240" w:lineRule="auto"/>
    </w:pPr>
    <w:rPr>
      <w:rFonts w:ascii="Calibri" w:hAnsi="Calibri" w:cs="Calibri"/>
      <w:color w:val="000000"/>
      <w:sz w:val="24"/>
      <w:szCs w:val="24"/>
    </w:rPr>
  </w:style>
  <w:style w:type="character" w:styleId="Refdecomentario">
    <w:name w:val="annotation reference"/>
    <w:basedOn w:val="Fuentedeprrafopredeter"/>
    <w:uiPriority w:val="99"/>
    <w:semiHidden/>
    <w:unhideWhenUsed/>
    <w:rsid w:val="004A1CD8"/>
    <w:rPr>
      <w:sz w:val="16"/>
      <w:szCs w:val="16"/>
    </w:rPr>
  </w:style>
  <w:style w:type="paragraph" w:styleId="Textocomentario">
    <w:name w:val="annotation text"/>
    <w:basedOn w:val="Normal"/>
    <w:link w:val="TextocomentarioCar"/>
    <w:uiPriority w:val="99"/>
    <w:semiHidden/>
    <w:unhideWhenUsed/>
    <w:rsid w:val="004A1CD8"/>
  </w:style>
  <w:style w:type="character" w:customStyle="1" w:styleId="TextocomentarioCar">
    <w:name w:val="Texto comentario Car"/>
    <w:basedOn w:val="Fuentedeprrafopredeter"/>
    <w:link w:val="Textocomentario"/>
    <w:uiPriority w:val="99"/>
    <w:semiHidden/>
    <w:rsid w:val="004A1CD8"/>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4A1CD8"/>
    <w:rPr>
      <w:b/>
      <w:bCs/>
    </w:rPr>
  </w:style>
  <w:style w:type="character" w:customStyle="1" w:styleId="AsuntodelcomentarioCar">
    <w:name w:val="Asunto del comentario Car"/>
    <w:basedOn w:val="TextocomentarioCar"/>
    <w:link w:val="Asuntodelcomentario"/>
    <w:uiPriority w:val="99"/>
    <w:semiHidden/>
    <w:rsid w:val="004A1CD8"/>
    <w:rPr>
      <w:rFonts w:ascii="Times New Roman" w:eastAsia="Times New Roman" w:hAnsi="Times New Roman" w:cs="Times New Roman"/>
      <w:b/>
      <w:bCs/>
      <w:sz w:val="20"/>
      <w:szCs w:val="20"/>
      <w:lang w:val="en-US"/>
    </w:rPr>
  </w:style>
  <w:style w:type="paragraph" w:styleId="Textodeglobo">
    <w:name w:val="Balloon Text"/>
    <w:basedOn w:val="Normal"/>
    <w:link w:val="TextodegloboCar"/>
    <w:uiPriority w:val="99"/>
    <w:semiHidden/>
    <w:unhideWhenUsed/>
    <w:rsid w:val="004A1CD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A1CD8"/>
    <w:rPr>
      <w:rFonts w:ascii="Segoe UI" w:eastAsia="Times New Roman" w:hAnsi="Segoe UI" w:cs="Segoe UI"/>
      <w:sz w:val="18"/>
      <w:szCs w:val="18"/>
      <w:lang w:val="en-US"/>
    </w:rPr>
  </w:style>
  <w:style w:type="table" w:customStyle="1" w:styleId="Tabladecuadrcula4-nfasis11">
    <w:name w:val="Tabla de cuadrícula 4 - Énfasis 11"/>
    <w:basedOn w:val="Tablanormal"/>
    <w:uiPriority w:val="49"/>
    <w:rsid w:val="004A1CD8"/>
    <w:pPr>
      <w:spacing w:after="0" w:line="240" w:lineRule="auto"/>
    </w:p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insideV w:val="nil"/>
        </w:tcBorders>
        <w:shd w:val="clear" w:color="auto" w:fill="0F6FC6" w:themeFill="accent1"/>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paragraph" w:styleId="Sinespaciado">
    <w:name w:val="No Spacing"/>
    <w:link w:val="SinespaciadoCar"/>
    <w:uiPriority w:val="1"/>
    <w:qFormat/>
    <w:rsid w:val="003E007F"/>
    <w:pPr>
      <w:spacing w:after="0" w:line="240" w:lineRule="auto"/>
    </w:pPr>
    <w:rPr>
      <w:rFonts w:ascii="Times New Roman" w:eastAsia="Times New Roman" w:hAnsi="Times New Roman" w:cs="Times New Roman"/>
      <w:sz w:val="20"/>
      <w:szCs w:val="20"/>
      <w:lang w:val="en-US"/>
    </w:rPr>
  </w:style>
  <w:style w:type="paragraph" w:styleId="Descripcin">
    <w:name w:val="caption"/>
    <w:basedOn w:val="Normal"/>
    <w:next w:val="Normal"/>
    <w:uiPriority w:val="35"/>
    <w:unhideWhenUsed/>
    <w:qFormat/>
    <w:rsid w:val="006A12AC"/>
    <w:pPr>
      <w:spacing w:after="200"/>
      <w:jc w:val="center"/>
    </w:pPr>
    <w:rPr>
      <w:b/>
      <w:iCs/>
      <w:color w:val="000000" w:themeColor="text1"/>
      <w:szCs w:val="18"/>
    </w:rPr>
  </w:style>
  <w:style w:type="paragraph" w:styleId="TtuloTDC">
    <w:name w:val="TOC Heading"/>
    <w:basedOn w:val="Ttulo1"/>
    <w:next w:val="Normal"/>
    <w:uiPriority w:val="39"/>
    <w:unhideWhenUsed/>
    <w:qFormat/>
    <w:rsid w:val="0085057A"/>
    <w:pPr>
      <w:keepLines/>
      <w:numPr>
        <w:numId w:val="0"/>
      </w:numPr>
      <w:spacing w:before="240" w:after="0" w:line="259" w:lineRule="auto"/>
      <w:outlineLvl w:val="9"/>
    </w:pPr>
    <w:rPr>
      <w:rFonts w:asciiTheme="majorHAnsi" w:hAnsiTheme="majorHAnsi"/>
      <w:b w:val="0"/>
      <w:bCs w:val="0"/>
      <w:color w:val="0B5294" w:themeColor="accent1" w:themeShade="BF"/>
      <w:kern w:val="0"/>
      <w:sz w:val="32"/>
      <w:lang w:val="es-EC" w:eastAsia="es-EC"/>
    </w:rPr>
  </w:style>
  <w:style w:type="paragraph" w:styleId="TDC1">
    <w:name w:val="toc 1"/>
    <w:basedOn w:val="Normal"/>
    <w:next w:val="Normal"/>
    <w:autoRedefine/>
    <w:uiPriority w:val="39"/>
    <w:unhideWhenUsed/>
    <w:rsid w:val="0085057A"/>
    <w:pPr>
      <w:spacing w:after="100"/>
    </w:pPr>
  </w:style>
  <w:style w:type="paragraph" w:styleId="TDC2">
    <w:name w:val="toc 2"/>
    <w:basedOn w:val="Normal"/>
    <w:next w:val="Normal"/>
    <w:autoRedefine/>
    <w:uiPriority w:val="39"/>
    <w:unhideWhenUsed/>
    <w:rsid w:val="0085057A"/>
    <w:pPr>
      <w:spacing w:after="100"/>
      <w:ind w:left="200"/>
    </w:pPr>
  </w:style>
  <w:style w:type="paragraph" w:styleId="TDC3">
    <w:name w:val="toc 3"/>
    <w:basedOn w:val="Normal"/>
    <w:next w:val="Normal"/>
    <w:autoRedefine/>
    <w:uiPriority w:val="39"/>
    <w:unhideWhenUsed/>
    <w:rsid w:val="0085057A"/>
    <w:pPr>
      <w:spacing w:after="100"/>
      <w:ind w:left="400"/>
    </w:pPr>
  </w:style>
  <w:style w:type="character" w:styleId="Hipervnculo">
    <w:name w:val="Hyperlink"/>
    <w:basedOn w:val="Fuentedeprrafopredeter"/>
    <w:uiPriority w:val="99"/>
    <w:unhideWhenUsed/>
    <w:rsid w:val="0085057A"/>
    <w:rPr>
      <w:color w:val="F49100" w:themeColor="hyperlink"/>
      <w:u w:val="single"/>
    </w:rPr>
  </w:style>
  <w:style w:type="paragraph" w:styleId="Prrafodelista">
    <w:name w:val="List Paragraph"/>
    <w:basedOn w:val="Normal"/>
    <w:uiPriority w:val="34"/>
    <w:qFormat/>
    <w:rsid w:val="009D7C4D"/>
    <w:pPr>
      <w:ind w:left="720"/>
      <w:contextualSpacing/>
    </w:pPr>
  </w:style>
  <w:style w:type="character" w:styleId="Textodelmarcadordeposicin">
    <w:name w:val="Placeholder Text"/>
    <w:uiPriority w:val="99"/>
    <w:semiHidden/>
    <w:rsid w:val="00B13173"/>
    <w:rPr>
      <w:color w:val="808080"/>
    </w:rPr>
  </w:style>
  <w:style w:type="table" w:styleId="Tablaconcuadrcula">
    <w:name w:val="Table Grid"/>
    <w:basedOn w:val="Tablanormal"/>
    <w:uiPriority w:val="39"/>
    <w:rsid w:val="005C5F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12">
    <w:name w:val="Tabla de cuadrícula 4 - Énfasis 12"/>
    <w:basedOn w:val="Tablanormal"/>
    <w:uiPriority w:val="49"/>
    <w:rsid w:val="00FE3F73"/>
    <w:pPr>
      <w:spacing w:after="0" w:line="240" w:lineRule="auto"/>
    </w:pPr>
    <w:rPr>
      <w:lang w:val="en-US"/>
    </w:r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insideV w:val="nil"/>
        </w:tcBorders>
        <w:shd w:val="clear" w:color="auto" w:fill="0F6FC6" w:themeFill="accent1"/>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character" w:customStyle="1" w:styleId="font61">
    <w:name w:val="font61"/>
    <w:basedOn w:val="Fuentedeprrafopredeter"/>
    <w:rsid w:val="00010BAC"/>
    <w:rPr>
      <w:rFonts w:ascii="Arial" w:hAnsi="Arial" w:cs="Arial" w:hint="default"/>
      <w:b w:val="0"/>
      <w:bCs w:val="0"/>
      <w:i w:val="0"/>
      <w:iCs w:val="0"/>
      <w:strike w:val="0"/>
      <w:dstrike w:val="0"/>
      <w:color w:val="000000"/>
      <w:sz w:val="18"/>
      <w:szCs w:val="18"/>
      <w:u w:val="none"/>
      <w:effect w:val="none"/>
    </w:rPr>
  </w:style>
  <w:style w:type="character" w:customStyle="1" w:styleId="SinespaciadoCar">
    <w:name w:val="Sin espaciado Car"/>
    <w:basedOn w:val="Fuentedeprrafopredeter"/>
    <w:link w:val="Sinespaciado"/>
    <w:uiPriority w:val="1"/>
    <w:rsid w:val="00787161"/>
    <w:rPr>
      <w:rFonts w:ascii="Times New Roman" w:eastAsia="Times New Roman" w:hAnsi="Times New Roman"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22154">
      <w:bodyDiv w:val="1"/>
      <w:marLeft w:val="0"/>
      <w:marRight w:val="0"/>
      <w:marTop w:val="0"/>
      <w:marBottom w:val="0"/>
      <w:divBdr>
        <w:top w:val="none" w:sz="0" w:space="0" w:color="auto"/>
        <w:left w:val="none" w:sz="0" w:space="0" w:color="auto"/>
        <w:bottom w:val="none" w:sz="0" w:space="0" w:color="auto"/>
        <w:right w:val="none" w:sz="0" w:space="0" w:color="auto"/>
      </w:divBdr>
    </w:div>
    <w:div w:id="39210903">
      <w:bodyDiv w:val="1"/>
      <w:marLeft w:val="0"/>
      <w:marRight w:val="0"/>
      <w:marTop w:val="0"/>
      <w:marBottom w:val="0"/>
      <w:divBdr>
        <w:top w:val="none" w:sz="0" w:space="0" w:color="auto"/>
        <w:left w:val="none" w:sz="0" w:space="0" w:color="auto"/>
        <w:bottom w:val="none" w:sz="0" w:space="0" w:color="auto"/>
        <w:right w:val="none" w:sz="0" w:space="0" w:color="auto"/>
      </w:divBdr>
    </w:div>
    <w:div w:id="48111045">
      <w:bodyDiv w:val="1"/>
      <w:marLeft w:val="0"/>
      <w:marRight w:val="0"/>
      <w:marTop w:val="0"/>
      <w:marBottom w:val="0"/>
      <w:divBdr>
        <w:top w:val="none" w:sz="0" w:space="0" w:color="auto"/>
        <w:left w:val="none" w:sz="0" w:space="0" w:color="auto"/>
        <w:bottom w:val="none" w:sz="0" w:space="0" w:color="auto"/>
        <w:right w:val="none" w:sz="0" w:space="0" w:color="auto"/>
      </w:divBdr>
    </w:div>
    <w:div w:id="81072203">
      <w:bodyDiv w:val="1"/>
      <w:marLeft w:val="0"/>
      <w:marRight w:val="0"/>
      <w:marTop w:val="0"/>
      <w:marBottom w:val="0"/>
      <w:divBdr>
        <w:top w:val="none" w:sz="0" w:space="0" w:color="auto"/>
        <w:left w:val="none" w:sz="0" w:space="0" w:color="auto"/>
        <w:bottom w:val="none" w:sz="0" w:space="0" w:color="auto"/>
        <w:right w:val="none" w:sz="0" w:space="0" w:color="auto"/>
      </w:divBdr>
    </w:div>
    <w:div w:id="84766908">
      <w:bodyDiv w:val="1"/>
      <w:marLeft w:val="0"/>
      <w:marRight w:val="0"/>
      <w:marTop w:val="0"/>
      <w:marBottom w:val="0"/>
      <w:divBdr>
        <w:top w:val="none" w:sz="0" w:space="0" w:color="auto"/>
        <w:left w:val="none" w:sz="0" w:space="0" w:color="auto"/>
        <w:bottom w:val="none" w:sz="0" w:space="0" w:color="auto"/>
        <w:right w:val="none" w:sz="0" w:space="0" w:color="auto"/>
      </w:divBdr>
    </w:div>
    <w:div w:id="107629019">
      <w:bodyDiv w:val="1"/>
      <w:marLeft w:val="0"/>
      <w:marRight w:val="0"/>
      <w:marTop w:val="0"/>
      <w:marBottom w:val="0"/>
      <w:divBdr>
        <w:top w:val="none" w:sz="0" w:space="0" w:color="auto"/>
        <w:left w:val="none" w:sz="0" w:space="0" w:color="auto"/>
        <w:bottom w:val="none" w:sz="0" w:space="0" w:color="auto"/>
        <w:right w:val="none" w:sz="0" w:space="0" w:color="auto"/>
      </w:divBdr>
    </w:div>
    <w:div w:id="120073681">
      <w:bodyDiv w:val="1"/>
      <w:marLeft w:val="0"/>
      <w:marRight w:val="0"/>
      <w:marTop w:val="0"/>
      <w:marBottom w:val="0"/>
      <w:divBdr>
        <w:top w:val="none" w:sz="0" w:space="0" w:color="auto"/>
        <w:left w:val="none" w:sz="0" w:space="0" w:color="auto"/>
        <w:bottom w:val="none" w:sz="0" w:space="0" w:color="auto"/>
        <w:right w:val="none" w:sz="0" w:space="0" w:color="auto"/>
      </w:divBdr>
    </w:div>
    <w:div w:id="123231245">
      <w:bodyDiv w:val="1"/>
      <w:marLeft w:val="0"/>
      <w:marRight w:val="0"/>
      <w:marTop w:val="0"/>
      <w:marBottom w:val="0"/>
      <w:divBdr>
        <w:top w:val="none" w:sz="0" w:space="0" w:color="auto"/>
        <w:left w:val="none" w:sz="0" w:space="0" w:color="auto"/>
        <w:bottom w:val="none" w:sz="0" w:space="0" w:color="auto"/>
        <w:right w:val="none" w:sz="0" w:space="0" w:color="auto"/>
      </w:divBdr>
    </w:div>
    <w:div w:id="124398212">
      <w:bodyDiv w:val="1"/>
      <w:marLeft w:val="0"/>
      <w:marRight w:val="0"/>
      <w:marTop w:val="0"/>
      <w:marBottom w:val="0"/>
      <w:divBdr>
        <w:top w:val="none" w:sz="0" w:space="0" w:color="auto"/>
        <w:left w:val="none" w:sz="0" w:space="0" w:color="auto"/>
        <w:bottom w:val="none" w:sz="0" w:space="0" w:color="auto"/>
        <w:right w:val="none" w:sz="0" w:space="0" w:color="auto"/>
      </w:divBdr>
    </w:div>
    <w:div w:id="136463326">
      <w:bodyDiv w:val="1"/>
      <w:marLeft w:val="0"/>
      <w:marRight w:val="0"/>
      <w:marTop w:val="0"/>
      <w:marBottom w:val="0"/>
      <w:divBdr>
        <w:top w:val="none" w:sz="0" w:space="0" w:color="auto"/>
        <w:left w:val="none" w:sz="0" w:space="0" w:color="auto"/>
        <w:bottom w:val="none" w:sz="0" w:space="0" w:color="auto"/>
        <w:right w:val="none" w:sz="0" w:space="0" w:color="auto"/>
      </w:divBdr>
    </w:div>
    <w:div w:id="156508024">
      <w:bodyDiv w:val="1"/>
      <w:marLeft w:val="0"/>
      <w:marRight w:val="0"/>
      <w:marTop w:val="0"/>
      <w:marBottom w:val="0"/>
      <w:divBdr>
        <w:top w:val="none" w:sz="0" w:space="0" w:color="auto"/>
        <w:left w:val="none" w:sz="0" w:space="0" w:color="auto"/>
        <w:bottom w:val="none" w:sz="0" w:space="0" w:color="auto"/>
        <w:right w:val="none" w:sz="0" w:space="0" w:color="auto"/>
      </w:divBdr>
    </w:div>
    <w:div w:id="156768178">
      <w:bodyDiv w:val="1"/>
      <w:marLeft w:val="0"/>
      <w:marRight w:val="0"/>
      <w:marTop w:val="0"/>
      <w:marBottom w:val="0"/>
      <w:divBdr>
        <w:top w:val="none" w:sz="0" w:space="0" w:color="auto"/>
        <w:left w:val="none" w:sz="0" w:space="0" w:color="auto"/>
        <w:bottom w:val="none" w:sz="0" w:space="0" w:color="auto"/>
        <w:right w:val="none" w:sz="0" w:space="0" w:color="auto"/>
      </w:divBdr>
    </w:div>
    <w:div w:id="166403963">
      <w:bodyDiv w:val="1"/>
      <w:marLeft w:val="0"/>
      <w:marRight w:val="0"/>
      <w:marTop w:val="0"/>
      <w:marBottom w:val="0"/>
      <w:divBdr>
        <w:top w:val="none" w:sz="0" w:space="0" w:color="auto"/>
        <w:left w:val="none" w:sz="0" w:space="0" w:color="auto"/>
        <w:bottom w:val="none" w:sz="0" w:space="0" w:color="auto"/>
        <w:right w:val="none" w:sz="0" w:space="0" w:color="auto"/>
      </w:divBdr>
    </w:div>
    <w:div w:id="179973057">
      <w:bodyDiv w:val="1"/>
      <w:marLeft w:val="0"/>
      <w:marRight w:val="0"/>
      <w:marTop w:val="0"/>
      <w:marBottom w:val="0"/>
      <w:divBdr>
        <w:top w:val="none" w:sz="0" w:space="0" w:color="auto"/>
        <w:left w:val="none" w:sz="0" w:space="0" w:color="auto"/>
        <w:bottom w:val="none" w:sz="0" w:space="0" w:color="auto"/>
        <w:right w:val="none" w:sz="0" w:space="0" w:color="auto"/>
      </w:divBdr>
    </w:div>
    <w:div w:id="266816583">
      <w:bodyDiv w:val="1"/>
      <w:marLeft w:val="0"/>
      <w:marRight w:val="0"/>
      <w:marTop w:val="0"/>
      <w:marBottom w:val="0"/>
      <w:divBdr>
        <w:top w:val="none" w:sz="0" w:space="0" w:color="auto"/>
        <w:left w:val="none" w:sz="0" w:space="0" w:color="auto"/>
        <w:bottom w:val="none" w:sz="0" w:space="0" w:color="auto"/>
        <w:right w:val="none" w:sz="0" w:space="0" w:color="auto"/>
      </w:divBdr>
    </w:div>
    <w:div w:id="277029698">
      <w:bodyDiv w:val="1"/>
      <w:marLeft w:val="0"/>
      <w:marRight w:val="0"/>
      <w:marTop w:val="0"/>
      <w:marBottom w:val="0"/>
      <w:divBdr>
        <w:top w:val="none" w:sz="0" w:space="0" w:color="auto"/>
        <w:left w:val="none" w:sz="0" w:space="0" w:color="auto"/>
        <w:bottom w:val="none" w:sz="0" w:space="0" w:color="auto"/>
        <w:right w:val="none" w:sz="0" w:space="0" w:color="auto"/>
      </w:divBdr>
    </w:div>
    <w:div w:id="330253732">
      <w:bodyDiv w:val="1"/>
      <w:marLeft w:val="0"/>
      <w:marRight w:val="0"/>
      <w:marTop w:val="0"/>
      <w:marBottom w:val="0"/>
      <w:divBdr>
        <w:top w:val="none" w:sz="0" w:space="0" w:color="auto"/>
        <w:left w:val="none" w:sz="0" w:space="0" w:color="auto"/>
        <w:bottom w:val="none" w:sz="0" w:space="0" w:color="auto"/>
        <w:right w:val="none" w:sz="0" w:space="0" w:color="auto"/>
      </w:divBdr>
    </w:div>
    <w:div w:id="451099637">
      <w:bodyDiv w:val="1"/>
      <w:marLeft w:val="0"/>
      <w:marRight w:val="0"/>
      <w:marTop w:val="0"/>
      <w:marBottom w:val="0"/>
      <w:divBdr>
        <w:top w:val="none" w:sz="0" w:space="0" w:color="auto"/>
        <w:left w:val="none" w:sz="0" w:space="0" w:color="auto"/>
        <w:bottom w:val="none" w:sz="0" w:space="0" w:color="auto"/>
        <w:right w:val="none" w:sz="0" w:space="0" w:color="auto"/>
      </w:divBdr>
    </w:div>
    <w:div w:id="461919622">
      <w:bodyDiv w:val="1"/>
      <w:marLeft w:val="0"/>
      <w:marRight w:val="0"/>
      <w:marTop w:val="0"/>
      <w:marBottom w:val="0"/>
      <w:divBdr>
        <w:top w:val="none" w:sz="0" w:space="0" w:color="auto"/>
        <w:left w:val="none" w:sz="0" w:space="0" w:color="auto"/>
        <w:bottom w:val="none" w:sz="0" w:space="0" w:color="auto"/>
        <w:right w:val="none" w:sz="0" w:space="0" w:color="auto"/>
      </w:divBdr>
    </w:div>
    <w:div w:id="482551612">
      <w:bodyDiv w:val="1"/>
      <w:marLeft w:val="0"/>
      <w:marRight w:val="0"/>
      <w:marTop w:val="0"/>
      <w:marBottom w:val="0"/>
      <w:divBdr>
        <w:top w:val="none" w:sz="0" w:space="0" w:color="auto"/>
        <w:left w:val="none" w:sz="0" w:space="0" w:color="auto"/>
        <w:bottom w:val="none" w:sz="0" w:space="0" w:color="auto"/>
        <w:right w:val="none" w:sz="0" w:space="0" w:color="auto"/>
      </w:divBdr>
    </w:div>
    <w:div w:id="489096935">
      <w:bodyDiv w:val="1"/>
      <w:marLeft w:val="0"/>
      <w:marRight w:val="0"/>
      <w:marTop w:val="0"/>
      <w:marBottom w:val="0"/>
      <w:divBdr>
        <w:top w:val="none" w:sz="0" w:space="0" w:color="auto"/>
        <w:left w:val="none" w:sz="0" w:space="0" w:color="auto"/>
        <w:bottom w:val="none" w:sz="0" w:space="0" w:color="auto"/>
        <w:right w:val="none" w:sz="0" w:space="0" w:color="auto"/>
      </w:divBdr>
    </w:div>
    <w:div w:id="530604562">
      <w:bodyDiv w:val="1"/>
      <w:marLeft w:val="0"/>
      <w:marRight w:val="0"/>
      <w:marTop w:val="0"/>
      <w:marBottom w:val="0"/>
      <w:divBdr>
        <w:top w:val="none" w:sz="0" w:space="0" w:color="auto"/>
        <w:left w:val="none" w:sz="0" w:space="0" w:color="auto"/>
        <w:bottom w:val="none" w:sz="0" w:space="0" w:color="auto"/>
        <w:right w:val="none" w:sz="0" w:space="0" w:color="auto"/>
      </w:divBdr>
    </w:div>
    <w:div w:id="550386998">
      <w:bodyDiv w:val="1"/>
      <w:marLeft w:val="0"/>
      <w:marRight w:val="0"/>
      <w:marTop w:val="0"/>
      <w:marBottom w:val="0"/>
      <w:divBdr>
        <w:top w:val="none" w:sz="0" w:space="0" w:color="auto"/>
        <w:left w:val="none" w:sz="0" w:space="0" w:color="auto"/>
        <w:bottom w:val="none" w:sz="0" w:space="0" w:color="auto"/>
        <w:right w:val="none" w:sz="0" w:space="0" w:color="auto"/>
      </w:divBdr>
    </w:div>
    <w:div w:id="560795592">
      <w:bodyDiv w:val="1"/>
      <w:marLeft w:val="0"/>
      <w:marRight w:val="0"/>
      <w:marTop w:val="0"/>
      <w:marBottom w:val="0"/>
      <w:divBdr>
        <w:top w:val="none" w:sz="0" w:space="0" w:color="auto"/>
        <w:left w:val="none" w:sz="0" w:space="0" w:color="auto"/>
        <w:bottom w:val="none" w:sz="0" w:space="0" w:color="auto"/>
        <w:right w:val="none" w:sz="0" w:space="0" w:color="auto"/>
      </w:divBdr>
    </w:div>
    <w:div w:id="580604078">
      <w:bodyDiv w:val="1"/>
      <w:marLeft w:val="0"/>
      <w:marRight w:val="0"/>
      <w:marTop w:val="0"/>
      <w:marBottom w:val="0"/>
      <w:divBdr>
        <w:top w:val="none" w:sz="0" w:space="0" w:color="auto"/>
        <w:left w:val="none" w:sz="0" w:space="0" w:color="auto"/>
        <w:bottom w:val="none" w:sz="0" w:space="0" w:color="auto"/>
        <w:right w:val="none" w:sz="0" w:space="0" w:color="auto"/>
      </w:divBdr>
    </w:div>
    <w:div w:id="581135581">
      <w:bodyDiv w:val="1"/>
      <w:marLeft w:val="0"/>
      <w:marRight w:val="0"/>
      <w:marTop w:val="0"/>
      <w:marBottom w:val="0"/>
      <w:divBdr>
        <w:top w:val="none" w:sz="0" w:space="0" w:color="auto"/>
        <w:left w:val="none" w:sz="0" w:space="0" w:color="auto"/>
        <w:bottom w:val="none" w:sz="0" w:space="0" w:color="auto"/>
        <w:right w:val="none" w:sz="0" w:space="0" w:color="auto"/>
      </w:divBdr>
    </w:div>
    <w:div w:id="603072688">
      <w:bodyDiv w:val="1"/>
      <w:marLeft w:val="0"/>
      <w:marRight w:val="0"/>
      <w:marTop w:val="0"/>
      <w:marBottom w:val="0"/>
      <w:divBdr>
        <w:top w:val="none" w:sz="0" w:space="0" w:color="auto"/>
        <w:left w:val="none" w:sz="0" w:space="0" w:color="auto"/>
        <w:bottom w:val="none" w:sz="0" w:space="0" w:color="auto"/>
        <w:right w:val="none" w:sz="0" w:space="0" w:color="auto"/>
      </w:divBdr>
    </w:div>
    <w:div w:id="611983373">
      <w:bodyDiv w:val="1"/>
      <w:marLeft w:val="0"/>
      <w:marRight w:val="0"/>
      <w:marTop w:val="0"/>
      <w:marBottom w:val="0"/>
      <w:divBdr>
        <w:top w:val="none" w:sz="0" w:space="0" w:color="auto"/>
        <w:left w:val="none" w:sz="0" w:space="0" w:color="auto"/>
        <w:bottom w:val="none" w:sz="0" w:space="0" w:color="auto"/>
        <w:right w:val="none" w:sz="0" w:space="0" w:color="auto"/>
      </w:divBdr>
    </w:div>
    <w:div w:id="638460171">
      <w:bodyDiv w:val="1"/>
      <w:marLeft w:val="0"/>
      <w:marRight w:val="0"/>
      <w:marTop w:val="0"/>
      <w:marBottom w:val="0"/>
      <w:divBdr>
        <w:top w:val="none" w:sz="0" w:space="0" w:color="auto"/>
        <w:left w:val="none" w:sz="0" w:space="0" w:color="auto"/>
        <w:bottom w:val="none" w:sz="0" w:space="0" w:color="auto"/>
        <w:right w:val="none" w:sz="0" w:space="0" w:color="auto"/>
      </w:divBdr>
    </w:div>
    <w:div w:id="711225896">
      <w:bodyDiv w:val="1"/>
      <w:marLeft w:val="0"/>
      <w:marRight w:val="0"/>
      <w:marTop w:val="0"/>
      <w:marBottom w:val="0"/>
      <w:divBdr>
        <w:top w:val="none" w:sz="0" w:space="0" w:color="auto"/>
        <w:left w:val="none" w:sz="0" w:space="0" w:color="auto"/>
        <w:bottom w:val="none" w:sz="0" w:space="0" w:color="auto"/>
        <w:right w:val="none" w:sz="0" w:space="0" w:color="auto"/>
      </w:divBdr>
    </w:div>
    <w:div w:id="764182049">
      <w:bodyDiv w:val="1"/>
      <w:marLeft w:val="0"/>
      <w:marRight w:val="0"/>
      <w:marTop w:val="0"/>
      <w:marBottom w:val="0"/>
      <w:divBdr>
        <w:top w:val="none" w:sz="0" w:space="0" w:color="auto"/>
        <w:left w:val="none" w:sz="0" w:space="0" w:color="auto"/>
        <w:bottom w:val="none" w:sz="0" w:space="0" w:color="auto"/>
        <w:right w:val="none" w:sz="0" w:space="0" w:color="auto"/>
      </w:divBdr>
    </w:div>
    <w:div w:id="824315913">
      <w:bodyDiv w:val="1"/>
      <w:marLeft w:val="0"/>
      <w:marRight w:val="0"/>
      <w:marTop w:val="0"/>
      <w:marBottom w:val="0"/>
      <w:divBdr>
        <w:top w:val="none" w:sz="0" w:space="0" w:color="auto"/>
        <w:left w:val="none" w:sz="0" w:space="0" w:color="auto"/>
        <w:bottom w:val="none" w:sz="0" w:space="0" w:color="auto"/>
        <w:right w:val="none" w:sz="0" w:space="0" w:color="auto"/>
      </w:divBdr>
    </w:div>
    <w:div w:id="825508963">
      <w:bodyDiv w:val="1"/>
      <w:marLeft w:val="0"/>
      <w:marRight w:val="0"/>
      <w:marTop w:val="0"/>
      <w:marBottom w:val="0"/>
      <w:divBdr>
        <w:top w:val="none" w:sz="0" w:space="0" w:color="auto"/>
        <w:left w:val="none" w:sz="0" w:space="0" w:color="auto"/>
        <w:bottom w:val="none" w:sz="0" w:space="0" w:color="auto"/>
        <w:right w:val="none" w:sz="0" w:space="0" w:color="auto"/>
      </w:divBdr>
    </w:div>
    <w:div w:id="850216114">
      <w:bodyDiv w:val="1"/>
      <w:marLeft w:val="0"/>
      <w:marRight w:val="0"/>
      <w:marTop w:val="0"/>
      <w:marBottom w:val="0"/>
      <w:divBdr>
        <w:top w:val="none" w:sz="0" w:space="0" w:color="auto"/>
        <w:left w:val="none" w:sz="0" w:space="0" w:color="auto"/>
        <w:bottom w:val="none" w:sz="0" w:space="0" w:color="auto"/>
        <w:right w:val="none" w:sz="0" w:space="0" w:color="auto"/>
      </w:divBdr>
    </w:div>
    <w:div w:id="881013828">
      <w:bodyDiv w:val="1"/>
      <w:marLeft w:val="0"/>
      <w:marRight w:val="0"/>
      <w:marTop w:val="0"/>
      <w:marBottom w:val="0"/>
      <w:divBdr>
        <w:top w:val="none" w:sz="0" w:space="0" w:color="auto"/>
        <w:left w:val="none" w:sz="0" w:space="0" w:color="auto"/>
        <w:bottom w:val="none" w:sz="0" w:space="0" w:color="auto"/>
        <w:right w:val="none" w:sz="0" w:space="0" w:color="auto"/>
      </w:divBdr>
    </w:div>
    <w:div w:id="909848651">
      <w:bodyDiv w:val="1"/>
      <w:marLeft w:val="0"/>
      <w:marRight w:val="0"/>
      <w:marTop w:val="0"/>
      <w:marBottom w:val="0"/>
      <w:divBdr>
        <w:top w:val="none" w:sz="0" w:space="0" w:color="auto"/>
        <w:left w:val="none" w:sz="0" w:space="0" w:color="auto"/>
        <w:bottom w:val="none" w:sz="0" w:space="0" w:color="auto"/>
        <w:right w:val="none" w:sz="0" w:space="0" w:color="auto"/>
      </w:divBdr>
    </w:div>
    <w:div w:id="964970380">
      <w:bodyDiv w:val="1"/>
      <w:marLeft w:val="0"/>
      <w:marRight w:val="0"/>
      <w:marTop w:val="0"/>
      <w:marBottom w:val="0"/>
      <w:divBdr>
        <w:top w:val="none" w:sz="0" w:space="0" w:color="auto"/>
        <w:left w:val="none" w:sz="0" w:space="0" w:color="auto"/>
        <w:bottom w:val="none" w:sz="0" w:space="0" w:color="auto"/>
        <w:right w:val="none" w:sz="0" w:space="0" w:color="auto"/>
      </w:divBdr>
    </w:div>
    <w:div w:id="980235414">
      <w:bodyDiv w:val="1"/>
      <w:marLeft w:val="0"/>
      <w:marRight w:val="0"/>
      <w:marTop w:val="0"/>
      <w:marBottom w:val="0"/>
      <w:divBdr>
        <w:top w:val="none" w:sz="0" w:space="0" w:color="auto"/>
        <w:left w:val="none" w:sz="0" w:space="0" w:color="auto"/>
        <w:bottom w:val="none" w:sz="0" w:space="0" w:color="auto"/>
        <w:right w:val="none" w:sz="0" w:space="0" w:color="auto"/>
      </w:divBdr>
    </w:div>
    <w:div w:id="983120458">
      <w:bodyDiv w:val="1"/>
      <w:marLeft w:val="0"/>
      <w:marRight w:val="0"/>
      <w:marTop w:val="0"/>
      <w:marBottom w:val="0"/>
      <w:divBdr>
        <w:top w:val="none" w:sz="0" w:space="0" w:color="auto"/>
        <w:left w:val="none" w:sz="0" w:space="0" w:color="auto"/>
        <w:bottom w:val="none" w:sz="0" w:space="0" w:color="auto"/>
        <w:right w:val="none" w:sz="0" w:space="0" w:color="auto"/>
      </w:divBdr>
    </w:div>
    <w:div w:id="1168449029">
      <w:bodyDiv w:val="1"/>
      <w:marLeft w:val="0"/>
      <w:marRight w:val="0"/>
      <w:marTop w:val="0"/>
      <w:marBottom w:val="0"/>
      <w:divBdr>
        <w:top w:val="none" w:sz="0" w:space="0" w:color="auto"/>
        <w:left w:val="none" w:sz="0" w:space="0" w:color="auto"/>
        <w:bottom w:val="none" w:sz="0" w:space="0" w:color="auto"/>
        <w:right w:val="none" w:sz="0" w:space="0" w:color="auto"/>
      </w:divBdr>
    </w:div>
    <w:div w:id="1169784630">
      <w:bodyDiv w:val="1"/>
      <w:marLeft w:val="0"/>
      <w:marRight w:val="0"/>
      <w:marTop w:val="0"/>
      <w:marBottom w:val="0"/>
      <w:divBdr>
        <w:top w:val="none" w:sz="0" w:space="0" w:color="auto"/>
        <w:left w:val="none" w:sz="0" w:space="0" w:color="auto"/>
        <w:bottom w:val="none" w:sz="0" w:space="0" w:color="auto"/>
        <w:right w:val="none" w:sz="0" w:space="0" w:color="auto"/>
      </w:divBdr>
    </w:div>
    <w:div w:id="1223712534">
      <w:bodyDiv w:val="1"/>
      <w:marLeft w:val="0"/>
      <w:marRight w:val="0"/>
      <w:marTop w:val="0"/>
      <w:marBottom w:val="0"/>
      <w:divBdr>
        <w:top w:val="none" w:sz="0" w:space="0" w:color="auto"/>
        <w:left w:val="none" w:sz="0" w:space="0" w:color="auto"/>
        <w:bottom w:val="none" w:sz="0" w:space="0" w:color="auto"/>
        <w:right w:val="none" w:sz="0" w:space="0" w:color="auto"/>
      </w:divBdr>
    </w:div>
    <w:div w:id="1257011402">
      <w:bodyDiv w:val="1"/>
      <w:marLeft w:val="0"/>
      <w:marRight w:val="0"/>
      <w:marTop w:val="0"/>
      <w:marBottom w:val="0"/>
      <w:divBdr>
        <w:top w:val="none" w:sz="0" w:space="0" w:color="auto"/>
        <w:left w:val="none" w:sz="0" w:space="0" w:color="auto"/>
        <w:bottom w:val="none" w:sz="0" w:space="0" w:color="auto"/>
        <w:right w:val="none" w:sz="0" w:space="0" w:color="auto"/>
      </w:divBdr>
    </w:div>
    <w:div w:id="1267498894">
      <w:bodyDiv w:val="1"/>
      <w:marLeft w:val="0"/>
      <w:marRight w:val="0"/>
      <w:marTop w:val="0"/>
      <w:marBottom w:val="0"/>
      <w:divBdr>
        <w:top w:val="none" w:sz="0" w:space="0" w:color="auto"/>
        <w:left w:val="none" w:sz="0" w:space="0" w:color="auto"/>
        <w:bottom w:val="none" w:sz="0" w:space="0" w:color="auto"/>
        <w:right w:val="none" w:sz="0" w:space="0" w:color="auto"/>
      </w:divBdr>
    </w:div>
    <w:div w:id="1335453385">
      <w:bodyDiv w:val="1"/>
      <w:marLeft w:val="0"/>
      <w:marRight w:val="0"/>
      <w:marTop w:val="0"/>
      <w:marBottom w:val="0"/>
      <w:divBdr>
        <w:top w:val="none" w:sz="0" w:space="0" w:color="auto"/>
        <w:left w:val="none" w:sz="0" w:space="0" w:color="auto"/>
        <w:bottom w:val="none" w:sz="0" w:space="0" w:color="auto"/>
        <w:right w:val="none" w:sz="0" w:space="0" w:color="auto"/>
      </w:divBdr>
    </w:div>
    <w:div w:id="1336884936">
      <w:bodyDiv w:val="1"/>
      <w:marLeft w:val="0"/>
      <w:marRight w:val="0"/>
      <w:marTop w:val="0"/>
      <w:marBottom w:val="0"/>
      <w:divBdr>
        <w:top w:val="none" w:sz="0" w:space="0" w:color="auto"/>
        <w:left w:val="none" w:sz="0" w:space="0" w:color="auto"/>
        <w:bottom w:val="none" w:sz="0" w:space="0" w:color="auto"/>
        <w:right w:val="none" w:sz="0" w:space="0" w:color="auto"/>
      </w:divBdr>
    </w:div>
    <w:div w:id="1419214459">
      <w:bodyDiv w:val="1"/>
      <w:marLeft w:val="0"/>
      <w:marRight w:val="0"/>
      <w:marTop w:val="0"/>
      <w:marBottom w:val="0"/>
      <w:divBdr>
        <w:top w:val="none" w:sz="0" w:space="0" w:color="auto"/>
        <w:left w:val="none" w:sz="0" w:space="0" w:color="auto"/>
        <w:bottom w:val="none" w:sz="0" w:space="0" w:color="auto"/>
        <w:right w:val="none" w:sz="0" w:space="0" w:color="auto"/>
      </w:divBdr>
    </w:div>
    <w:div w:id="1429235160">
      <w:bodyDiv w:val="1"/>
      <w:marLeft w:val="0"/>
      <w:marRight w:val="0"/>
      <w:marTop w:val="0"/>
      <w:marBottom w:val="0"/>
      <w:divBdr>
        <w:top w:val="none" w:sz="0" w:space="0" w:color="auto"/>
        <w:left w:val="none" w:sz="0" w:space="0" w:color="auto"/>
        <w:bottom w:val="none" w:sz="0" w:space="0" w:color="auto"/>
        <w:right w:val="none" w:sz="0" w:space="0" w:color="auto"/>
      </w:divBdr>
    </w:div>
    <w:div w:id="1466660804">
      <w:bodyDiv w:val="1"/>
      <w:marLeft w:val="0"/>
      <w:marRight w:val="0"/>
      <w:marTop w:val="0"/>
      <w:marBottom w:val="0"/>
      <w:divBdr>
        <w:top w:val="none" w:sz="0" w:space="0" w:color="auto"/>
        <w:left w:val="none" w:sz="0" w:space="0" w:color="auto"/>
        <w:bottom w:val="none" w:sz="0" w:space="0" w:color="auto"/>
        <w:right w:val="none" w:sz="0" w:space="0" w:color="auto"/>
      </w:divBdr>
    </w:div>
    <w:div w:id="1484157455">
      <w:bodyDiv w:val="1"/>
      <w:marLeft w:val="0"/>
      <w:marRight w:val="0"/>
      <w:marTop w:val="0"/>
      <w:marBottom w:val="0"/>
      <w:divBdr>
        <w:top w:val="none" w:sz="0" w:space="0" w:color="auto"/>
        <w:left w:val="none" w:sz="0" w:space="0" w:color="auto"/>
        <w:bottom w:val="none" w:sz="0" w:space="0" w:color="auto"/>
        <w:right w:val="none" w:sz="0" w:space="0" w:color="auto"/>
      </w:divBdr>
    </w:div>
    <w:div w:id="1489397574">
      <w:bodyDiv w:val="1"/>
      <w:marLeft w:val="0"/>
      <w:marRight w:val="0"/>
      <w:marTop w:val="0"/>
      <w:marBottom w:val="0"/>
      <w:divBdr>
        <w:top w:val="none" w:sz="0" w:space="0" w:color="auto"/>
        <w:left w:val="none" w:sz="0" w:space="0" w:color="auto"/>
        <w:bottom w:val="none" w:sz="0" w:space="0" w:color="auto"/>
        <w:right w:val="none" w:sz="0" w:space="0" w:color="auto"/>
      </w:divBdr>
      <w:divsChild>
        <w:div w:id="1059288084">
          <w:marLeft w:val="0"/>
          <w:marRight w:val="0"/>
          <w:marTop w:val="0"/>
          <w:marBottom w:val="0"/>
          <w:divBdr>
            <w:top w:val="none" w:sz="0" w:space="0" w:color="auto"/>
            <w:left w:val="none" w:sz="0" w:space="0" w:color="auto"/>
            <w:bottom w:val="none" w:sz="0" w:space="0" w:color="auto"/>
            <w:right w:val="none" w:sz="0" w:space="0" w:color="auto"/>
          </w:divBdr>
        </w:div>
        <w:div w:id="1119833880">
          <w:marLeft w:val="0"/>
          <w:marRight w:val="0"/>
          <w:marTop w:val="0"/>
          <w:marBottom w:val="0"/>
          <w:divBdr>
            <w:top w:val="none" w:sz="0" w:space="0" w:color="auto"/>
            <w:left w:val="none" w:sz="0" w:space="0" w:color="auto"/>
            <w:bottom w:val="none" w:sz="0" w:space="0" w:color="auto"/>
            <w:right w:val="none" w:sz="0" w:space="0" w:color="auto"/>
          </w:divBdr>
        </w:div>
      </w:divsChild>
    </w:div>
    <w:div w:id="1504781298">
      <w:bodyDiv w:val="1"/>
      <w:marLeft w:val="0"/>
      <w:marRight w:val="0"/>
      <w:marTop w:val="0"/>
      <w:marBottom w:val="0"/>
      <w:divBdr>
        <w:top w:val="none" w:sz="0" w:space="0" w:color="auto"/>
        <w:left w:val="none" w:sz="0" w:space="0" w:color="auto"/>
        <w:bottom w:val="none" w:sz="0" w:space="0" w:color="auto"/>
        <w:right w:val="none" w:sz="0" w:space="0" w:color="auto"/>
      </w:divBdr>
    </w:div>
    <w:div w:id="1527787748">
      <w:bodyDiv w:val="1"/>
      <w:marLeft w:val="0"/>
      <w:marRight w:val="0"/>
      <w:marTop w:val="0"/>
      <w:marBottom w:val="0"/>
      <w:divBdr>
        <w:top w:val="none" w:sz="0" w:space="0" w:color="auto"/>
        <w:left w:val="none" w:sz="0" w:space="0" w:color="auto"/>
        <w:bottom w:val="none" w:sz="0" w:space="0" w:color="auto"/>
        <w:right w:val="none" w:sz="0" w:space="0" w:color="auto"/>
      </w:divBdr>
    </w:div>
    <w:div w:id="1692218781">
      <w:bodyDiv w:val="1"/>
      <w:marLeft w:val="0"/>
      <w:marRight w:val="0"/>
      <w:marTop w:val="0"/>
      <w:marBottom w:val="0"/>
      <w:divBdr>
        <w:top w:val="none" w:sz="0" w:space="0" w:color="auto"/>
        <w:left w:val="none" w:sz="0" w:space="0" w:color="auto"/>
        <w:bottom w:val="none" w:sz="0" w:space="0" w:color="auto"/>
        <w:right w:val="none" w:sz="0" w:space="0" w:color="auto"/>
      </w:divBdr>
    </w:div>
    <w:div w:id="1694306203">
      <w:bodyDiv w:val="1"/>
      <w:marLeft w:val="0"/>
      <w:marRight w:val="0"/>
      <w:marTop w:val="0"/>
      <w:marBottom w:val="0"/>
      <w:divBdr>
        <w:top w:val="none" w:sz="0" w:space="0" w:color="auto"/>
        <w:left w:val="none" w:sz="0" w:space="0" w:color="auto"/>
        <w:bottom w:val="none" w:sz="0" w:space="0" w:color="auto"/>
        <w:right w:val="none" w:sz="0" w:space="0" w:color="auto"/>
      </w:divBdr>
    </w:div>
    <w:div w:id="1725718716">
      <w:bodyDiv w:val="1"/>
      <w:marLeft w:val="0"/>
      <w:marRight w:val="0"/>
      <w:marTop w:val="0"/>
      <w:marBottom w:val="0"/>
      <w:divBdr>
        <w:top w:val="none" w:sz="0" w:space="0" w:color="auto"/>
        <w:left w:val="none" w:sz="0" w:space="0" w:color="auto"/>
        <w:bottom w:val="none" w:sz="0" w:space="0" w:color="auto"/>
        <w:right w:val="none" w:sz="0" w:space="0" w:color="auto"/>
      </w:divBdr>
    </w:div>
    <w:div w:id="1748920674">
      <w:bodyDiv w:val="1"/>
      <w:marLeft w:val="0"/>
      <w:marRight w:val="0"/>
      <w:marTop w:val="0"/>
      <w:marBottom w:val="0"/>
      <w:divBdr>
        <w:top w:val="none" w:sz="0" w:space="0" w:color="auto"/>
        <w:left w:val="none" w:sz="0" w:space="0" w:color="auto"/>
        <w:bottom w:val="none" w:sz="0" w:space="0" w:color="auto"/>
        <w:right w:val="none" w:sz="0" w:space="0" w:color="auto"/>
      </w:divBdr>
    </w:div>
    <w:div w:id="1763530412">
      <w:bodyDiv w:val="1"/>
      <w:marLeft w:val="0"/>
      <w:marRight w:val="0"/>
      <w:marTop w:val="0"/>
      <w:marBottom w:val="0"/>
      <w:divBdr>
        <w:top w:val="none" w:sz="0" w:space="0" w:color="auto"/>
        <w:left w:val="none" w:sz="0" w:space="0" w:color="auto"/>
        <w:bottom w:val="none" w:sz="0" w:space="0" w:color="auto"/>
        <w:right w:val="none" w:sz="0" w:space="0" w:color="auto"/>
      </w:divBdr>
    </w:div>
    <w:div w:id="1788111761">
      <w:bodyDiv w:val="1"/>
      <w:marLeft w:val="0"/>
      <w:marRight w:val="0"/>
      <w:marTop w:val="0"/>
      <w:marBottom w:val="0"/>
      <w:divBdr>
        <w:top w:val="none" w:sz="0" w:space="0" w:color="auto"/>
        <w:left w:val="none" w:sz="0" w:space="0" w:color="auto"/>
        <w:bottom w:val="none" w:sz="0" w:space="0" w:color="auto"/>
        <w:right w:val="none" w:sz="0" w:space="0" w:color="auto"/>
      </w:divBdr>
    </w:div>
    <w:div w:id="1828782815">
      <w:bodyDiv w:val="1"/>
      <w:marLeft w:val="0"/>
      <w:marRight w:val="0"/>
      <w:marTop w:val="0"/>
      <w:marBottom w:val="0"/>
      <w:divBdr>
        <w:top w:val="none" w:sz="0" w:space="0" w:color="auto"/>
        <w:left w:val="none" w:sz="0" w:space="0" w:color="auto"/>
        <w:bottom w:val="none" w:sz="0" w:space="0" w:color="auto"/>
        <w:right w:val="none" w:sz="0" w:space="0" w:color="auto"/>
      </w:divBdr>
    </w:div>
    <w:div w:id="1832482543">
      <w:bodyDiv w:val="1"/>
      <w:marLeft w:val="0"/>
      <w:marRight w:val="0"/>
      <w:marTop w:val="0"/>
      <w:marBottom w:val="0"/>
      <w:divBdr>
        <w:top w:val="none" w:sz="0" w:space="0" w:color="auto"/>
        <w:left w:val="none" w:sz="0" w:space="0" w:color="auto"/>
        <w:bottom w:val="none" w:sz="0" w:space="0" w:color="auto"/>
        <w:right w:val="none" w:sz="0" w:space="0" w:color="auto"/>
      </w:divBdr>
    </w:div>
    <w:div w:id="1871071765">
      <w:bodyDiv w:val="1"/>
      <w:marLeft w:val="0"/>
      <w:marRight w:val="0"/>
      <w:marTop w:val="0"/>
      <w:marBottom w:val="0"/>
      <w:divBdr>
        <w:top w:val="none" w:sz="0" w:space="0" w:color="auto"/>
        <w:left w:val="none" w:sz="0" w:space="0" w:color="auto"/>
        <w:bottom w:val="none" w:sz="0" w:space="0" w:color="auto"/>
        <w:right w:val="none" w:sz="0" w:space="0" w:color="auto"/>
      </w:divBdr>
    </w:div>
    <w:div w:id="1887522769">
      <w:bodyDiv w:val="1"/>
      <w:marLeft w:val="0"/>
      <w:marRight w:val="0"/>
      <w:marTop w:val="0"/>
      <w:marBottom w:val="0"/>
      <w:divBdr>
        <w:top w:val="none" w:sz="0" w:space="0" w:color="auto"/>
        <w:left w:val="none" w:sz="0" w:space="0" w:color="auto"/>
        <w:bottom w:val="none" w:sz="0" w:space="0" w:color="auto"/>
        <w:right w:val="none" w:sz="0" w:space="0" w:color="auto"/>
      </w:divBdr>
    </w:div>
    <w:div w:id="1929651855">
      <w:bodyDiv w:val="1"/>
      <w:marLeft w:val="0"/>
      <w:marRight w:val="0"/>
      <w:marTop w:val="0"/>
      <w:marBottom w:val="0"/>
      <w:divBdr>
        <w:top w:val="none" w:sz="0" w:space="0" w:color="auto"/>
        <w:left w:val="none" w:sz="0" w:space="0" w:color="auto"/>
        <w:bottom w:val="none" w:sz="0" w:space="0" w:color="auto"/>
        <w:right w:val="none" w:sz="0" w:space="0" w:color="auto"/>
      </w:divBdr>
    </w:div>
    <w:div w:id="1938175630">
      <w:bodyDiv w:val="1"/>
      <w:marLeft w:val="0"/>
      <w:marRight w:val="0"/>
      <w:marTop w:val="0"/>
      <w:marBottom w:val="0"/>
      <w:divBdr>
        <w:top w:val="none" w:sz="0" w:space="0" w:color="auto"/>
        <w:left w:val="none" w:sz="0" w:space="0" w:color="auto"/>
        <w:bottom w:val="none" w:sz="0" w:space="0" w:color="auto"/>
        <w:right w:val="none" w:sz="0" w:space="0" w:color="auto"/>
      </w:divBdr>
    </w:div>
    <w:div w:id="1952201570">
      <w:bodyDiv w:val="1"/>
      <w:marLeft w:val="0"/>
      <w:marRight w:val="0"/>
      <w:marTop w:val="0"/>
      <w:marBottom w:val="0"/>
      <w:divBdr>
        <w:top w:val="none" w:sz="0" w:space="0" w:color="auto"/>
        <w:left w:val="none" w:sz="0" w:space="0" w:color="auto"/>
        <w:bottom w:val="none" w:sz="0" w:space="0" w:color="auto"/>
        <w:right w:val="none" w:sz="0" w:space="0" w:color="auto"/>
      </w:divBdr>
    </w:div>
    <w:div w:id="1974284856">
      <w:bodyDiv w:val="1"/>
      <w:marLeft w:val="0"/>
      <w:marRight w:val="0"/>
      <w:marTop w:val="0"/>
      <w:marBottom w:val="0"/>
      <w:divBdr>
        <w:top w:val="none" w:sz="0" w:space="0" w:color="auto"/>
        <w:left w:val="none" w:sz="0" w:space="0" w:color="auto"/>
        <w:bottom w:val="none" w:sz="0" w:space="0" w:color="auto"/>
        <w:right w:val="none" w:sz="0" w:space="0" w:color="auto"/>
      </w:divBdr>
    </w:div>
    <w:div w:id="1989364164">
      <w:bodyDiv w:val="1"/>
      <w:marLeft w:val="0"/>
      <w:marRight w:val="0"/>
      <w:marTop w:val="0"/>
      <w:marBottom w:val="0"/>
      <w:divBdr>
        <w:top w:val="none" w:sz="0" w:space="0" w:color="auto"/>
        <w:left w:val="none" w:sz="0" w:space="0" w:color="auto"/>
        <w:bottom w:val="none" w:sz="0" w:space="0" w:color="auto"/>
        <w:right w:val="none" w:sz="0" w:space="0" w:color="auto"/>
      </w:divBdr>
    </w:div>
    <w:div w:id="1996181234">
      <w:bodyDiv w:val="1"/>
      <w:marLeft w:val="0"/>
      <w:marRight w:val="0"/>
      <w:marTop w:val="0"/>
      <w:marBottom w:val="0"/>
      <w:divBdr>
        <w:top w:val="none" w:sz="0" w:space="0" w:color="auto"/>
        <w:left w:val="none" w:sz="0" w:space="0" w:color="auto"/>
        <w:bottom w:val="none" w:sz="0" w:space="0" w:color="auto"/>
        <w:right w:val="none" w:sz="0" w:space="0" w:color="auto"/>
      </w:divBdr>
    </w:div>
    <w:div w:id="2007006942">
      <w:bodyDiv w:val="1"/>
      <w:marLeft w:val="0"/>
      <w:marRight w:val="0"/>
      <w:marTop w:val="0"/>
      <w:marBottom w:val="0"/>
      <w:divBdr>
        <w:top w:val="none" w:sz="0" w:space="0" w:color="auto"/>
        <w:left w:val="none" w:sz="0" w:space="0" w:color="auto"/>
        <w:bottom w:val="none" w:sz="0" w:space="0" w:color="auto"/>
        <w:right w:val="none" w:sz="0" w:space="0" w:color="auto"/>
      </w:divBdr>
    </w:div>
    <w:div w:id="2016805898">
      <w:bodyDiv w:val="1"/>
      <w:marLeft w:val="0"/>
      <w:marRight w:val="0"/>
      <w:marTop w:val="0"/>
      <w:marBottom w:val="0"/>
      <w:divBdr>
        <w:top w:val="none" w:sz="0" w:space="0" w:color="auto"/>
        <w:left w:val="none" w:sz="0" w:space="0" w:color="auto"/>
        <w:bottom w:val="none" w:sz="0" w:space="0" w:color="auto"/>
        <w:right w:val="none" w:sz="0" w:space="0" w:color="auto"/>
      </w:divBdr>
    </w:div>
    <w:div w:id="2030792249">
      <w:bodyDiv w:val="1"/>
      <w:marLeft w:val="0"/>
      <w:marRight w:val="0"/>
      <w:marTop w:val="0"/>
      <w:marBottom w:val="0"/>
      <w:divBdr>
        <w:top w:val="none" w:sz="0" w:space="0" w:color="auto"/>
        <w:left w:val="none" w:sz="0" w:space="0" w:color="auto"/>
        <w:bottom w:val="none" w:sz="0" w:space="0" w:color="auto"/>
        <w:right w:val="none" w:sz="0" w:space="0" w:color="auto"/>
      </w:divBdr>
    </w:div>
    <w:div w:id="2076320617">
      <w:bodyDiv w:val="1"/>
      <w:marLeft w:val="0"/>
      <w:marRight w:val="0"/>
      <w:marTop w:val="0"/>
      <w:marBottom w:val="0"/>
      <w:divBdr>
        <w:top w:val="none" w:sz="0" w:space="0" w:color="auto"/>
        <w:left w:val="none" w:sz="0" w:space="0" w:color="auto"/>
        <w:bottom w:val="none" w:sz="0" w:space="0" w:color="auto"/>
        <w:right w:val="none" w:sz="0" w:space="0" w:color="auto"/>
      </w:divBdr>
    </w:div>
    <w:div w:id="2107530819">
      <w:bodyDiv w:val="1"/>
      <w:marLeft w:val="0"/>
      <w:marRight w:val="0"/>
      <w:marTop w:val="0"/>
      <w:marBottom w:val="0"/>
      <w:divBdr>
        <w:top w:val="none" w:sz="0" w:space="0" w:color="auto"/>
        <w:left w:val="none" w:sz="0" w:space="0" w:color="auto"/>
        <w:bottom w:val="none" w:sz="0" w:space="0" w:color="auto"/>
        <w:right w:val="none" w:sz="0" w:space="0" w:color="auto"/>
      </w:divBdr>
    </w:div>
    <w:div w:id="2120641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chart" Target="charts/chart2.xml"/><Relationship Id="rId26" Type="http://schemas.openxmlformats.org/officeDocument/2006/relationships/diagramQuickStyle" Target="diagrams/quickStyle1.xml"/><Relationship Id="rId39"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12.png"/><Relationship Id="rId42"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chart" Target="charts/chart1.xml"/><Relationship Id="rId25" Type="http://schemas.openxmlformats.org/officeDocument/2006/relationships/diagramLayout" Target="diagrams/layout1.xml"/><Relationship Id="rId33" Type="http://schemas.microsoft.com/office/2007/relationships/diagramDrawing" Target="diagrams/drawing2.xml"/><Relationship Id="rId38" Type="http://schemas.openxmlformats.org/officeDocument/2006/relationships/image" Target="media/image16.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chart" Target="charts/chart4.xml"/><Relationship Id="rId29" Type="http://schemas.openxmlformats.org/officeDocument/2006/relationships/diagramData" Target="diagrams/data2.xml"/><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diagramData" Target="diagrams/data1.xml"/><Relationship Id="rId32" Type="http://schemas.openxmlformats.org/officeDocument/2006/relationships/diagramColors" Target="diagrams/colors2.xml"/><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1.png"/><Relationship Id="rId28" Type="http://schemas.microsoft.com/office/2007/relationships/diagramDrawing" Target="diagrams/drawing1.xml"/><Relationship Id="rId36" Type="http://schemas.openxmlformats.org/officeDocument/2006/relationships/image" Target="media/image14.png"/><Relationship Id="rId10" Type="http://schemas.openxmlformats.org/officeDocument/2006/relationships/image" Target="media/image3.jpg"/><Relationship Id="rId19" Type="http://schemas.openxmlformats.org/officeDocument/2006/relationships/chart" Target="charts/chart3.xml"/><Relationship Id="rId31" Type="http://schemas.openxmlformats.org/officeDocument/2006/relationships/diagramQuickStyle" Target="diagrams/quickStyle2.xm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diagramColors" Target="diagrams/colors1.xml"/><Relationship Id="rId30" Type="http://schemas.openxmlformats.org/officeDocument/2006/relationships/diagramLayout" Target="diagrams/layout2.xml"/><Relationship Id="rId35" Type="http://schemas.openxmlformats.org/officeDocument/2006/relationships/image" Target="media/image13.png"/><Relationship Id="rId43"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LUIA\Downloads\Estadis-Proyecci&#243;n-Control%20Demanda%20y%20P&#233;rdidas%202019-2021.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LUIA\Downloads\Estadis-Proyecci&#243;n-Control%20Demanda%20y%20P&#233;rdidas%202019-2021.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C:\Users\Naranjo\Dropbox\CALIDAD%20SERVICIO%20TECNICO\Informacion%20Indicadores%20CHANA%20corte%20OCTUBRE%202021.xlsx" TargetMode="External"/><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Naranjo\Dropbox\CALIDAD%20SERVICIO%20TECNICO\Informacion%20Indicadores%20CHANA%20corte%20OCTUBRE%202021.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29960582676022"/>
          <c:y val="0.22669713724930748"/>
          <c:w val="0.83845750334483971"/>
          <c:h val="0.61741492982221668"/>
        </c:manualLayout>
      </c:layout>
      <c:barChart>
        <c:barDir val="col"/>
        <c:grouping val="stacked"/>
        <c:varyColors val="0"/>
        <c:ser>
          <c:idx val="0"/>
          <c:order val="0"/>
          <c:invertIfNegative val="0"/>
          <c:dLbls>
            <c:spPr>
              <a:solidFill>
                <a:schemeClr val="accent1"/>
              </a:solidFill>
              <a:ln>
                <a:noFill/>
              </a:ln>
              <a:effectLst/>
            </c:spPr>
            <c:txPr>
              <a:bodyPr rot="-5400000" vert="horz" wrap="square" lIns="38100" tIns="19050" rIns="38100" bIns="19050" anchor="ctr">
                <a:spAutoFit/>
              </a:bodyPr>
              <a:lstStyle/>
              <a:p>
                <a:pPr>
                  <a:defRPr sz="800" b="0">
                    <a:solidFill>
                      <a:schemeClr val="tx1"/>
                    </a:solidFill>
                  </a:defRPr>
                </a:pPr>
                <a:endParaRPr lang="es-EC"/>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'[Estadis-Proyección-Control Demanda y Pérdidas 2019-2021.xlsx]Fact_kWh'!$CR$3:$DC$3</c:f>
              <c:strCache>
                <c:ptCount val="12"/>
                <c:pt idx="0">
                  <c:v>Oct 2020</c:v>
                </c:pt>
                <c:pt idx="1">
                  <c:v>Nov 2020</c:v>
                </c:pt>
                <c:pt idx="2">
                  <c:v>Dic 2020</c:v>
                </c:pt>
                <c:pt idx="3">
                  <c:v>Ene 2021</c:v>
                </c:pt>
                <c:pt idx="4">
                  <c:v>Feb 2021</c:v>
                </c:pt>
                <c:pt idx="5">
                  <c:v>Mar 2021</c:v>
                </c:pt>
                <c:pt idx="6">
                  <c:v>Abr 2021</c:v>
                </c:pt>
                <c:pt idx="7">
                  <c:v>May 2021</c:v>
                </c:pt>
                <c:pt idx="8">
                  <c:v>Jun 2021</c:v>
                </c:pt>
                <c:pt idx="9">
                  <c:v>Jul 2021</c:v>
                </c:pt>
                <c:pt idx="10">
                  <c:v>Ago 2021</c:v>
                </c:pt>
                <c:pt idx="11">
                  <c:v>Sep 2021</c:v>
                </c:pt>
              </c:strCache>
            </c:strRef>
          </c:cat>
          <c:val>
            <c:numRef>
              <c:f>'[Estadis-Proyección-Control Demanda y Pérdidas 2019-2021.xlsx]Fact_kWh'!$CR$29:$DC$29</c:f>
              <c:numCache>
                <c:formatCode>_-* #,##0\ _€_-;\-* #,##0\ _€_-;_-* "-"??\ _€_-;_-@_-</c:formatCode>
                <c:ptCount val="12"/>
                <c:pt idx="0">
                  <c:v>450137280</c:v>
                </c:pt>
                <c:pt idx="1">
                  <c:v>451335797</c:v>
                </c:pt>
                <c:pt idx="2">
                  <c:v>452748345</c:v>
                </c:pt>
                <c:pt idx="3">
                  <c:v>452893311</c:v>
                </c:pt>
                <c:pt idx="4">
                  <c:v>457487737</c:v>
                </c:pt>
                <c:pt idx="5">
                  <c:v>464820483</c:v>
                </c:pt>
                <c:pt idx="6">
                  <c:v>480166242</c:v>
                </c:pt>
                <c:pt idx="7">
                  <c:v>496744689</c:v>
                </c:pt>
                <c:pt idx="8">
                  <c:v>504272116</c:v>
                </c:pt>
                <c:pt idx="9">
                  <c:v>505104303</c:v>
                </c:pt>
                <c:pt idx="10">
                  <c:v>504529422</c:v>
                </c:pt>
                <c:pt idx="11">
                  <c:v>498181666</c:v>
                </c:pt>
              </c:numCache>
            </c:numRef>
          </c:val>
          <c:extLst>
            <c:ext xmlns:c16="http://schemas.microsoft.com/office/drawing/2014/chart" uri="{C3380CC4-5D6E-409C-BE32-E72D297353CC}">
              <c16:uniqueId val="{00000000-0422-4D64-BAAF-CFE8AFB57249}"/>
            </c:ext>
          </c:extLst>
        </c:ser>
        <c:ser>
          <c:idx val="2"/>
          <c:order val="2"/>
          <c:invertIfNegative val="0"/>
          <c:dLbls>
            <c:spPr>
              <a:noFill/>
              <a:ln>
                <a:noFill/>
              </a:ln>
              <a:effectLst/>
            </c:spPr>
            <c:txPr>
              <a:bodyPr rot="-5400000" vert="horz" wrap="square" lIns="38100" tIns="19050" rIns="38100" bIns="19050" anchor="ctr" anchorCtr="1">
                <a:spAutoFit/>
              </a:bodyPr>
              <a:lstStyle/>
              <a:p>
                <a:pPr>
                  <a:defRPr sz="800"/>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'[Estadis-Proyección-Control Demanda y Pérdidas 2019-2021.xlsx]Fact_kWh'!$CR$3:$DC$3</c:f>
              <c:strCache>
                <c:ptCount val="12"/>
                <c:pt idx="0">
                  <c:v>Oct 2020</c:v>
                </c:pt>
                <c:pt idx="1">
                  <c:v>Nov 2020</c:v>
                </c:pt>
                <c:pt idx="2">
                  <c:v>Dic 2020</c:v>
                </c:pt>
                <c:pt idx="3">
                  <c:v>Ene 2021</c:v>
                </c:pt>
                <c:pt idx="4">
                  <c:v>Feb 2021</c:v>
                </c:pt>
                <c:pt idx="5">
                  <c:v>Mar 2021</c:v>
                </c:pt>
                <c:pt idx="6">
                  <c:v>Abr 2021</c:v>
                </c:pt>
                <c:pt idx="7">
                  <c:v>May 2021</c:v>
                </c:pt>
                <c:pt idx="8">
                  <c:v>Jun 2021</c:v>
                </c:pt>
                <c:pt idx="9">
                  <c:v>Jul 2021</c:v>
                </c:pt>
                <c:pt idx="10">
                  <c:v>Ago 2021</c:v>
                </c:pt>
                <c:pt idx="11">
                  <c:v>Sep 2021</c:v>
                </c:pt>
              </c:strCache>
            </c:strRef>
          </c:cat>
          <c:val>
            <c:numRef>
              <c:f>'[Estadis-Proyección-Control Demanda y Pérdidas 2019-2021.xlsx]Fact_kWh'!$CR$31:$DC$31</c:f>
              <c:numCache>
                <c:formatCode>_-* #,##0\ _€_-;\-* #,##0\ _€_-;_-* "-"??\ _€_-;_-@_-</c:formatCode>
                <c:ptCount val="12"/>
                <c:pt idx="0">
                  <c:v>51133406.194000006</c:v>
                </c:pt>
                <c:pt idx="1">
                  <c:v>51643250.05399996</c:v>
                </c:pt>
                <c:pt idx="2">
                  <c:v>51508593.424000025</c:v>
                </c:pt>
                <c:pt idx="3">
                  <c:v>51894613.844000041</c:v>
                </c:pt>
                <c:pt idx="4">
                  <c:v>50560425.674000025</c:v>
                </c:pt>
                <c:pt idx="5">
                  <c:v>50865852.034000039</c:v>
                </c:pt>
                <c:pt idx="6">
                  <c:v>52223405.964000046</c:v>
                </c:pt>
                <c:pt idx="7">
                  <c:v>52954618.654000044</c:v>
                </c:pt>
                <c:pt idx="8">
                  <c:v>53312093.004000068</c:v>
                </c:pt>
                <c:pt idx="9">
                  <c:v>53714914.744000077</c:v>
                </c:pt>
                <c:pt idx="10">
                  <c:v>53609376.790000081</c:v>
                </c:pt>
                <c:pt idx="11">
                  <c:v>52596186.899999976</c:v>
                </c:pt>
              </c:numCache>
            </c:numRef>
          </c:val>
          <c:extLst>
            <c:ext xmlns:c16="http://schemas.microsoft.com/office/drawing/2014/chart" uri="{C3380CC4-5D6E-409C-BE32-E72D297353CC}">
              <c16:uniqueId val="{00000001-0422-4D64-BAAF-CFE8AFB57249}"/>
            </c:ext>
          </c:extLst>
        </c:ser>
        <c:dLbls>
          <c:showLegendKey val="0"/>
          <c:showVal val="0"/>
          <c:showCatName val="0"/>
          <c:showSerName val="0"/>
          <c:showPercent val="0"/>
          <c:showBubbleSize val="0"/>
        </c:dLbls>
        <c:gapWidth val="150"/>
        <c:overlap val="100"/>
        <c:axId val="582574752"/>
        <c:axId val="582575144"/>
      </c:barChart>
      <c:lineChart>
        <c:grouping val="standard"/>
        <c:varyColors val="0"/>
        <c:ser>
          <c:idx val="1"/>
          <c:order val="1"/>
          <c:spPr>
            <a:ln w="12700"/>
          </c:spPr>
          <c:marker>
            <c:symbol val="circle"/>
            <c:size val="5"/>
          </c:marker>
          <c:dLbls>
            <c:spPr>
              <a:noFill/>
              <a:ln>
                <a:noFill/>
              </a:ln>
              <a:effectLst/>
            </c:spPr>
            <c:txPr>
              <a:bodyPr rot="-5400000" vert="horz" wrap="square" lIns="38100" tIns="19050" rIns="38100" bIns="19050" anchor="ctr">
                <a:spAutoFit/>
              </a:bodyPr>
              <a:lstStyle/>
              <a:p>
                <a:pPr>
                  <a:defRPr sz="800">
                    <a:solidFill>
                      <a:srgbClr val="FF0000"/>
                    </a:solidFill>
                  </a:defRPr>
                </a:pPr>
                <a:endParaRPr lang="es-EC"/>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'[Estadis-Proyección-Control Demanda y Pérdidas 2019-2021.xlsx]Fact_kWh'!$CR$3:$DC$3</c:f>
              <c:strCache>
                <c:ptCount val="12"/>
                <c:pt idx="0">
                  <c:v>Oct 2020</c:v>
                </c:pt>
                <c:pt idx="1">
                  <c:v>Nov 2020</c:v>
                </c:pt>
                <c:pt idx="2">
                  <c:v>Dic 2020</c:v>
                </c:pt>
                <c:pt idx="3">
                  <c:v>Ene 2021</c:v>
                </c:pt>
                <c:pt idx="4">
                  <c:v>Feb 2021</c:v>
                </c:pt>
                <c:pt idx="5">
                  <c:v>Mar 2021</c:v>
                </c:pt>
                <c:pt idx="6">
                  <c:v>Abr 2021</c:v>
                </c:pt>
                <c:pt idx="7">
                  <c:v>May 2021</c:v>
                </c:pt>
                <c:pt idx="8">
                  <c:v>Jun 2021</c:v>
                </c:pt>
                <c:pt idx="9">
                  <c:v>Jul 2021</c:v>
                </c:pt>
                <c:pt idx="10">
                  <c:v>Ago 2021</c:v>
                </c:pt>
                <c:pt idx="11">
                  <c:v>Sep 2021</c:v>
                </c:pt>
              </c:strCache>
            </c:strRef>
          </c:cat>
          <c:val>
            <c:numRef>
              <c:f>'[Estadis-Proyección-Control Demanda y Pérdidas 2019-2021.xlsx]Fact_kWh'!$CR$30:$DC$30</c:f>
              <c:numCache>
                <c:formatCode>_-* #,##0\ _€_-;\-* #,##0\ _€_-;_-* "-"??\ _€_-;_-@_-</c:formatCode>
                <c:ptCount val="12"/>
                <c:pt idx="0">
                  <c:v>501270686.19400001</c:v>
                </c:pt>
                <c:pt idx="1">
                  <c:v>502979047.05399996</c:v>
                </c:pt>
                <c:pt idx="2">
                  <c:v>504256938.42400002</c:v>
                </c:pt>
                <c:pt idx="3">
                  <c:v>504787924.84400004</c:v>
                </c:pt>
                <c:pt idx="4">
                  <c:v>508048162.67400002</c:v>
                </c:pt>
                <c:pt idx="5">
                  <c:v>515686335.03400004</c:v>
                </c:pt>
                <c:pt idx="6">
                  <c:v>532389647.96400005</c:v>
                </c:pt>
                <c:pt idx="7">
                  <c:v>549699307.65400004</c:v>
                </c:pt>
                <c:pt idx="8">
                  <c:v>557584209.00400007</c:v>
                </c:pt>
                <c:pt idx="9">
                  <c:v>558819217.74400008</c:v>
                </c:pt>
                <c:pt idx="10">
                  <c:v>558138798.79000008</c:v>
                </c:pt>
                <c:pt idx="11">
                  <c:v>550777852.89999998</c:v>
                </c:pt>
              </c:numCache>
            </c:numRef>
          </c:val>
          <c:smooth val="0"/>
          <c:extLst>
            <c:ext xmlns:c16="http://schemas.microsoft.com/office/drawing/2014/chart" uri="{C3380CC4-5D6E-409C-BE32-E72D297353CC}">
              <c16:uniqueId val="{00000002-0422-4D64-BAAF-CFE8AFB57249}"/>
            </c:ext>
          </c:extLst>
        </c:ser>
        <c:dLbls>
          <c:showLegendKey val="0"/>
          <c:showVal val="0"/>
          <c:showCatName val="0"/>
          <c:showSerName val="0"/>
          <c:showPercent val="0"/>
          <c:showBubbleSize val="0"/>
        </c:dLbls>
        <c:marker val="1"/>
        <c:smooth val="0"/>
        <c:axId val="582574752"/>
        <c:axId val="582575144"/>
      </c:lineChart>
      <c:catAx>
        <c:axId val="582574752"/>
        <c:scaling>
          <c:orientation val="minMax"/>
        </c:scaling>
        <c:delete val="0"/>
        <c:axPos val="b"/>
        <c:numFmt formatCode="General" sourceLinked="0"/>
        <c:majorTickMark val="out"/>
        <c:minorTickMark val="none"/>
        <c:tickLblPos val="nextTo"/>
        <c:txPr>
          <a:bodyPr/>
          <a:lstStyle/>
          <a:p>
            <a:pPr>
              <a:defRPr sz="800"/>
            </a:pPr>
            <a:endParaRPr lang="es-EC"/>
          </a:p>
        </c:txPr>
        <c:crossAx val="582575144"/>
        <c:crosses val="autoZero"/>
        <c:auto val="1"/>
        <c:lblAlgn val="ctr"/>
        <c:lblOffset val="100"/>
        <c:noMultiLvlLbl val="0"/>
      </c:catAx>
      <c:valAx>
        <c:axId val="582575144"/>
        <c:scaling>
          <c:orientation val="minMax"/>
          <c:min val="420000000"/>
        </c:scaling>
        <c:delete val="0"/>
        <c:axPos val="l"/>
        <c:majorGridlines/>
        <c:numFmt formatCode="_-* #,##0\ _€_-;\-* #,##0\ _€_-;_-* &quot;-&quot;??\ _€_-;_-@_-" sourceLinked="1"/>
        <c:majorTickMark val="out"/>
        <c:minorTickMark val="none"/>
        <c:tickLblPos val="nextTo"/>
        <c:crossAx val="582574752"/>
        <c:crosses val="autoZero"/>
        <c:crossBetween val="between"/>
        <c:dispUnits>
          <c:builtInUnit val="thousands"/>
          <c:dispUnitsLbl/>
        </c:dispUnits>
      </c:valAx>
    </c:plotArea>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104655226649042"/>
          <c:y val="0.13212666467003131"/>
          <c:w val="0.83845750334483971"/>
          <c:h val="0.61741492982221668"/>
        </c:manualLayout>
      </c:layout>
      <c:barChart>
        <c:barDir val="col"/>
        <c:grouping val="clustered"/>
        <c:varyColors val="0"/>
        <c:ser>
          <c:idx val="0"/>
          <c:order val="0"/>
          <c:invertIfNegative val="0"/>
          <c:dLbls>
            <c:numFmt formatCode="#,##0.00" sourceLinked="0"/>
            <c:spPr>
              <a:noFill/>
              <a:ln>
                <a:noFill/>
              </a:ln>
              <a:effectLst/>
            </c:spPr>
            <c:txPr>
              <a:bodyPr rot="-5400000" vert="horz" wrap="square" lIns="38100" tIns="19050" rIns="38100" bIns="19050" anchor="ctr" anchorCtr="1">
                <a:spAutoFit/>
              </a:bodyPr>
              <a:lstStyle/>
              <a:p>
                <a:pPr>
                  <a:defRPr sz="700" b="1">
                    <a:solidFill>
                      <a:sysClr val="windowText" lastClr="000000"/>
                    </a:solidFill>
                  </a:defRPr>
                </a:pPr>
                <a:endParaRPr lang="es-EC"/>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'[Estadis-Proyección-Control Demanda y Pérdidas 2019-2021.xlsx]Fact_kWh'!$CQ$3:$DC$3</c:f>
              <c:strCache>
                <c:ptCount val="13"/>
                <c:pt idx="0">
                  <c:v>Sep 2020</c:v>
                </c:pt>
                <c:pt idx="1">
                  <c:v>Oct 2020</c:v>
                </c:pt>
                <c:pt idx="2">
                  <c:v>Nov 2020</c:v>
                </c:pt>
                <c:pt idx="3">
                  <c:v>Dic 2020</c:v>
                </c:pt>
                <c:pt idx="4">
                  <c:v>Ene 2021</c:v>
                </c:pt>
                <c:pt idx="5">
                  <c:v>Feb 2021</c:v>
                </c:pt>
                <c:pt idx="6">
                  <c:v>Mar 2021</c:v>
                </c:pt>
                <c:pt idx="7">
                  <c:v>Abr 2021</c:v>
                </c:pt>
                <c:pt idx="8">
                  <c:v>May 2021</c:v>
                </c:pt>
                <c:pt idx="9">
                  <c:v>Jun 2021</c:v>
                </c:pt>
                <c:pt idx="10">
                  <c:v>Jul 2021</c:v>
                </c:pt>
                <c:pt idx="11">
                  <c:v>Ago 2021</c:v>
                </c:pt>
                <c:pt idx="12">
                  <c:v>Sep 2021</c:v>
                </c:pt>
              </c:strCache>
            </c:strRef>
          </c:cat>
          <c:val>
            <c:numRef>
              <c:f>'[Estadis-Proyección-Control Demanda y Pérdidas 2019-2021.xlsx]Fact_kWh'!$CQ$31:$DC$31</c:f>
              <c:numCache>
                <c:formatCode>_-* #,##0\ _€_-;\-* #,##0\ _€_-;_-* "-"??\ _€_-;_-@_-</c:formatCode>
                <c:ptCount val="13"/>
                <c:pt idx="0">
                  <c:v>49956386.533999979</c:v>
                </c:pt>
                <c:pt idx="1">
                  <c:v>51133406.194000006</c:v>
                </c:pt>
                <c:pt idx="2">
                  <c:v>51643250.05399996</c:v>
                </c:pt>
                <c:pt idx="3">
                  <c:v>51508593.424000025</c:v>
                </c:pt>
                <c:pt idx="4">
                  <c:v>51894613.844000041</c:v>
                </c:pt>
                <c:pt idx="5">
                  <c:v>50560425.674000025</c:v>
                </c:pt>
                <c:pt idx="6">
                  <c:v>50865852.034000039</c:v>
                </c:pt>
                <c:pt idx="7">
                  <c:v>52223405.964000046</c:v>
                </c:pt>
                <c:pt idx="8">
                  <c:v>52954618.654000044</c:v>
                </c:pt>
                <c:pt idx="9">
                  <c:v>53312093.004000068</c:v>
                </c:pt>
                <c:pt idx="10">
                  <c:v>53714914.744000077</c:v>
                </c:pt>
                <c:pt idx="11">
                  <c:v>53609376.790000081</c:v>
                </c:pt>
                <c:pt idx="12">
                  <c:v>52596186.899999976</c:v>
                </c:pt>
              </c:numCache>
            </c:numRef>
          </c:val>
          <c:extLst>
            <c:ext xmlns:c16="http://schemas.microsoft.com/office/drawing/2014/chart" uri="{C3380CC4-5D6E-409C-BE32-E72D297353CC}">
              <c16:uniqueId val="{00000000-952F-4141-BCFE-5429DBDA0724}"/>
            </c:ext>
          </c:extLst>
        </c:ser>
        <c:dLbls>
          <c:showLegendKey val="0"/>
          <c:showVal val="0"/>
          <c:showCatName val="0"/>
          <c:showSerName val="0"/>
          <c:showPercent val="0"/>
          <c:showBubbleSize val="0"/>
        </c:dLbls>
        <c:gapWidth val="150"/>
        <c:axId val="582572792"/>
        <c:axId val="582573184"/>
      </c:barChart>
      <c:lineChart>
        <c:grouping val="stacked"/>
        <c:varyColors val="0"/>
        <c:ser>
          <c:idx val="1"/>
          <c:order val="1"/>
          <c:spPr>
            <a:ln w="12700"/>
          </c:spPr>
          <c:marker>
            <c:symbol val="circle"/>
            <c:size val="5"/>
          </c:marker>
          <c:dLbls>
            <c:numFmt formatCode="0.0%" sourceLinked="0"/>
            <c:spPr>
              <a:noFill/>
              <a:ln>
                <a:noFill/>
              </a:ln>
              <a:effectLst/>
            </c:spPr>
            <c:txPr>
              <a:bodyPr rot="-5400000" vert="horz" wrap="square" lIns="38100" tIns="19050" rIns="38100" bIns="18000" anchor="ctr" anchorCtr="1">
                <a:spAutoFit/>
              </a:bodyPr>
              <a:lstStyle/>
              <a:p>
                <a:pPr>
                  <a:defRPr sz="700" b="0">
                    <a:solidFill>
                      <a:srgbClr val="C00000"/>
                    </a:solidFill>
                  </a:defRPr>
                </a:pPr>
                <a:endParaRPr lang="es-EC"/>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val>
            <c:numRef>
              <c:f>'[Estadis-Proyección-Control Demanda y Pérdidas 2019-2021.xlsx]Fact_kWh'!$CQ$33:$DC$33</c:f>
              <c:numCache>
                <c:formatCode>0.00%</c:formatCode>
                <c:ptCount val="13"/>
                <c:pt idx="0">
                  <c:v>8.8563239822915377E-2</c:v>
                </c:pt>
                <c:pt idx="1">
                  <c:v>8.951750092199616E-2</c:v>
                </c:pt>
                <c:pt idx="2">
                  <c:v>9.0258592071407837E-2</c:v>
                </c:pt>
                <c:pt idx="3">
                  <c:v>8.9825572953850241E-2</c:v>
                </c:pt>
                <c:pt idx="4">
                  <c:v>9.0422309581058846E-2</c:v>
                </c:pt>
                <c:pt idx="5">
                  <c:v>8.7692987126408259E-2</c:v>
                </c:pt>
                <c:pt idx="6">
                  <c:v>8.6956622693030713E-2</c:v>
                </c:pt>
                <c:pt idx="7">
                  <c:v>8.6475274697921031E-2</c:v>
                </c:pt>
                <c:pt idx="8">
                  <c:v>8.498128663569407E-2</c:v>
                </c:pt>
                <c:pt idx="9">
                  <c:v>8.4458304497626438E-2</c:v>
                </c:pt>
                <c:pt idx="10">
                  <c:v>8.4862433181026153E-2</c:v>
                </c:pt>
                <c:pt idx="11">
                  <c:v>8.4674355665065495E-2</c:v>
                </c:pt>
                <c:pt idx="12">
                  <c:v>8.4007377538862602E-2</c:v>
                </c:pt>
              </c:numCache>
            </c:numRef>
          </c:val>
          <c:smooth val="0"/>
          <c:extLst>
            <c:ext xmlns:c16="http://schemas.microsoft.com/office/drawing/2014/chart" uri="{C3380CC4-5D6E-409C-BE32-E72D297353CC}">
              <c16:uniqueId val="{00000001-952F-4141-BCFE-5429DBDA0724}"/>
            </c:ext>
          </c:extLst>
        </c:ser>
        <c:dLbls>
          <c:showLegendKey val="0"/>
          <c:showVal val="0"/>
          <c:showCatName val="0"/>
          <c:showSerName val="0"/>
          <c:showPercent val="0"/>
          <c:showBubbleSize val="0"/>
        </c:dLbls>
        <c:marker val="1"/>
        <c:smooth val="0"/>
        <c:axId val="582573968"/>
        <c:axId val="582573576"/>
      </c:lineChart>
      <c:catAx>
        <c:axId val="582572792"/>
        <c:scaling>
          <c:orientation val="minMax"/>
        </c:scaling>
        <c:delete val="0"/>
        <c:axPos val="b"/>
        <c:numFmt formatCode="General" sourceLinked="0"/>
        <c:majorTickMark val="out"/>
        <c:minorTickMark val="none"/>
        <c:tickLblPos val="nextTo"/>
        <c:txPr>
          <a:bodyPr/>
          <a:lstStyle/>
          <a:p>
            <a:pPr>
              <a:defRPr sz="800"/>
            </a:pPr>
            <a:endParaRPr lang="es-EC"/>
          </a:p>
        </c:txPr>
        <c:crossAx val="582573184"/>
        <c:crosses val="autoZero"/>
        <c:auto val="1"/>
        <c:lblAlgn val="ctr"/>
        <c:lblOffset val="100"/>
        <c:noMultiLvlLbl val="0"/>
      </c:catAx>
      <c:valAx>
        <c:axId val="582573184"/>
        <c:scaling>
          <c:orientation val="minMax"/>
          <c:max val="59300000.000000007"/>
          <c:min val="35000000"/>
        </c:scaling>
        <c:delete val="0"/>
        <c:axPos val="l"/>
        <c:majorGridlines/>
        <c:numFmt formatCode="#,##0.00" sourceLinked="0"/>
        <c:majorTickMark val="out"/>
        <c:minorTickMark val="none"/>
        <c:tickLblPos val="nextTo"/>
        <c:txPr>
          <a:bodyPr/>
          <a:lstStyle/>
          <a:p>
            <a:pPr>
              <a:defRPr sz="800">
                <a:solidFill>
                  <a:sysClr val="windowText" lastClr="000000"/>
                </a:solidFill>
              </a:defRPr>
            </a:pPr>
            <a:endParaRPr lang="es-EC"/>
          </a:p>
        </c:txPr>
        <c:crossAx val="582572792"/>
        <c:crosses val="autoZero"/>
        <c:crossBetween val="between"/>
        <c:dispUnits>
          <c:builtInUnit val="millions"/>
        </c:dispUnits>
      </c:valAx>
      <c:valAx>
        <c:axId val="582573576"/>
        <c:scaling>
          <c:orientation val="minMax"/>
          <c:max val="9.5000000000000029E-2"/>
          <c:min val="5.000000000000001E-2"/>
        </c:scaling>
        <c:delete val="0"/>
        <c:axPos val="r"/>
        <c:numFmt formatCode="0.0%" sourceLinked="0"/>
        <c:majorTickMark val="out"/>
        <c:minorTickMark val="none"/>
        <c:tickLblPos val="nextTo"/>
        <c:txPr>
          <a:bodyPr/>
          <a:lstStyle/>
          <a:p>
            <a:pPr>
              <a:defRPr sz="800">
                <a:solidFill>
                  <a:srgbClr val="C00000"/>
                </a:solidFill>
              </a:defRPr>
            </a:pPr>
            <a:endParaRPr lang="es-EC"/>
          </a:p>
        </c:txPr>
        <c:crossAx val="582573968"/>
        <c:crosses val="max"/>
        <c:crossBetween val="between"/>
        <c:minorUnit val="2.0000000000000006E-4"/>
      </c:valAx>
      <c:catAx>
        <c:axId val="582573968"/>
        <c:scaling>
          <c:orientation val="minMax"/>
        </c:scaling>
        <c:delete val="1"/>
        <c:axPos val="b"/>
        <c:majorTickMark val="out"/>
        <c:minorTickMark val="none"/>
        <c:tickLblPos val="nextTo"/>
        <c:crossAx val="582573576"/>
        <c:crosses val="autoZero"/>
        <c:auto val="1"/>
        <c:lblAlgn val="ctr"/>
        <c:lblOffset val="100"/>
        <c:noMultiLvlLbl val="0"/>
      </c:catAx>
    </c:plotArea>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FMIK 2017 A OCTUBRE 2021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plotArea>
      <c:layout/>
      <c:lineChart>
        <c:grouping val="standard"/>
        <c:varyColors val="0"/>
        <c:ser>
          <c:idx val="0"/>
          <c:order val="0"/>
          <c:tx>
            <c:strRef>
              <c:f>Hoja2!$B$3</c:f>
              <c:strCache>
                <c:ptCount val="1"/>
                <c:pt idx="0">
                  <c:v>FMIK PROGRAMADO</c:v>
                </c:pt>
              </c:strCache>
            </c:strRef>
          </c:tx>
          <c:spPr>
            <a:ln w="28575" cap="rnd">
              <a:solidFill>
                <a:schemeClr val="accent1"/>
              </a:solidFill>
              <a:round/>
            </a:ln>
            <a:effectLst/>
          </c:spPr>
          <c:marker>
            <c:symbol val="none"/>
          </c:marker>
          <c:cat>
            <c:strRef>
              <c:f>Hoja2!$A$4:$A$8</c:f>
              <c:strCache>
                <c:ptCount val="5"/>
                <c:pt idx="0">
                  <c:v>2017</c:v>
                </c:pt>
                <c:pt idx="1">
                  <c:v>2018</c:v>
                </c:pt>
                <c:pt idx="2">
                  <c:v>2019</c:v>
                </c:pt>
                <c:pt idx="3">
                  <c:v>2020</c:v>
                </c:pt>
                <c:pt idx="4">
                  <c:v>AÑO MÓVIL NOV 2020 - OCT 2021</c:v>
                </c:pt>
              </c:strCache>
            </c:strRef>
          </c:cat>
          <c:val>
            <c:numRef>
              <c:f>Hoja2!$B$4:$B$8</c:f>
              <c:numCache>
                <c:formatCode>0.00</c:formatCode>
                <c:ptCount val="5"/>
                <c:pt idx="0">
                  <c:v>0.42728599999999994</c:v>
                </c:pt>
                <c:pt idx="1">
                  <c:v>0.14339399999999999</c:v>
                </c:pt>
                <c:pt idx="2">
                  <c:v>0.28686899046029879</c:v>
                </c:pt>
                <c:pt idx="3">
                  <c:v>0.18690607239027288</c:v>
                </c:pt>
                <c:pt idx="4">
                  <c:v>9.8412518091221354E-2</c:v>
                </c:pt>
              </c:numCache>
            </c:numRef>
          </c:val>
          <c:smooth val="0"/>
          <c:extLst>
            <c:ext xmlns:c16="http://schemas.microsoft.com/office/drawing/2014/chart" uri="{C3380CC4-5D6E-409C-BE32-E72D297353CC}">
              <c16:uniqueId val="{00000000-C06A-4E6B-909B-E655A3B8FD55}"/>
            </c:ext>
          </c:extLst>
        </c:ser>
        <c:ser>
          <c:idx val="1"/>
          <c:order val="1"/>
          <c:tx>
            <c:strRef>
              <c:f>Hoja2!$C$3</c:f>
              <c:strCache>
                <c:ptCount val="1"/>
                <c:pt idx="0">
                  <c:v>FMIK NO PROGRAMADO</c:v>
                </c:pt>
              </c:strCache>
            </c:strRef>
          </c:tx>
          <c:spPr>
            <a:ln w="28575" cap="rnd">
              <a:solidFill>
                <a:schemeClr val="accent2"/>
              </a:solidFill>
              <a:round/>
            </a:ln>
            <a:effectLst/>
          </c:spPr>
          <c:marker>
            <c:symbol val="none"/>
          </c:marker>
          <c:cat>
            <c:strRef>
              <c:f>Hoja2!$A$4:$A$8</c:f>
              <c:strCache>
                <c:ptCount val="5"/>
                <c:pt idx="0">
                  <c:v>2017</c:v>
                </c:pt>
                <c:pt idx="1">
                  <c:v>2018</c:v>
                </c:pt>
                <c:pt idx="2">
                  <c:v>2019</c:v>
                </c:pt>
                <c:pt idx="3">
                  <c:v>2020</c:v>
                </c:pt>
                <c:pt idx="4">
                  <c:v>AÑO MÓVIL NOV 2020 - OCT 2021</c:v>
                </c:pt>
              </c:strCache>
            </c:strRef>
          </c:cat>
          <c:val>
            <c:numRef>
              <c:f>Hoja2!$C$4:$C$8</c:f>
              <c:numCache>
                <c:formatCode>0.00</c:formatCode>
                <c:ptCount val="5"/>
                <c:pt idx="0">
                  <c:v>4.3442059999999998</c:v>
                </c:pt>
                <c:pt idx="1">
                  <c:v>3.8931390000000006</c:v>
                </c:pt>
                <c:pt idx="2">
                  <c:v>3.8086298667795884</c:v>
                </c:pt>
                <c:pt idx="3">
                  <c:v>4.7221268942546448</c:v>
                </c:pt>
                <c:pt idx="4">
                  <c:v>3.8468260059074115</c:v>
                </c:pt>
              </c:numCache>
            </c:numRef>
          </c:val>
          <c:smooth val="0"/>
          <c:extLst>
            <c:ext xmlns:c16="http://schemas.microsoft.com/office/drawing/2014/chart" uri="{C3380CC4-5D6E-409C-BE32-E72D297353CC}">
              <c16:uniqueId val="{00000001-C06A-4E6B-909B-E655A3B8FD55}"/>
            </c:ext>
          </c:extLst>
        </c:ser>
        <c:ser>
          <c:idx val="2"/>
          <c:order val="2"/>
          <c:tx>
            <c:strRef>
              <c:f>Hoja2!$D$3</c:f>
              <c:strCache>
                <c:ptCount val="1"/>
                <c:pt idx="0">
                  <c:v>FMIK INTERNO</c:v>
                </c:pt>
              </c:strCache>
            </c:strRef>
          </c:tx>
          <c:spPr>
            <a:ln w="28575" cap="rnd">
              <a:solidFill>
                <a:schemeClr val="accent3"/>
              </a:solidFill>
              <a:round/>
            </a:ln>
            <a:effectLst/>
          </c:spPr>
          <c:marker>
            <c:symbol val="none"/>
          </c:marker>
          <c:cat>
            <c:strRef>
              <c:f>Hoja2!$A$4:$A$8</c:f>
              <c:strCache>
                <c:ptCount val="5"/>
                <c:pt idx="0">
                  <c:v>2017</c:v>
                </c:pt>
                <c:pt idx="1">
                  <c:v>2018</c:v>
                </c:pt>
                <c:pt idx="2">
                  <c:v>2019</c:v>
                </c:pt>
                <c:pt idx="3">
                  <c:v>2020</c:v>
                </c:pt>
                <c:pt idx="4">
                  <c:v>AÑO MÓVIL NOV 2020 - OCT 2021</c:v>
                </c:pt>
              </c:strCache>
            </c:strRef>
          </c:cat>
          <c:val>
            <c:numRef>
              <c:f>Hoja2!$D$4:$D$8</c:f>
              <c:numCache>
                <c:formatCode>0.00</c:formatCode>
                <c:ptCount val="5"/>
                <c:pt idx="0">
                  <c:v>4.7714919999999994</c:v>
                </c:pt>
                <c:pt idx="1">
                  <c:v>4.0365330000000004</c:v>
                </c:pt>
                <c:pt idx="2">
                  <c:v>4.0954988572398872</c:v>
                </c:pt>
                <c:pt idx="3">
                  <c:v>4.9090329666449177</c:v>
                </c:pt>
                <c:pt idx="4">
                  <c:v>3.9452385239986327</c:v>
                </c:pt>
              </c:numCache>
            </c:numRef>
          </c:val>
          <c:smooth val="0"/>
          <c:extLst>
            <c:ext xmlns:c16="http://schemas.microsoft.com/office/drawing/2014/chart" uri="{C3380CC4-5D6E-409C-BE32-E72D297353CC}">
              <c16:uniqueId val="{00000002-C06A-4E6B-909B-E655A3B8FD55}"/>
            </c:ext>
          </c:extLst>
        </c:ser>
        <c:ser>
          <c:idx val="3"/>
          <c:order val="3"/>
          <c:tx>
            <c:strRef>
              <c:f>Hoja2!$E$3</c:f>
              <c:strCache>
                <c:ptCount val="1"/>
                <c:pt idx="0">
                  <c:v>FMIK EXTERNO</c:v>
                </c:pt>
              </c:strCache>
            </c:strRef>
          </c:tx>
          <c:spPr>
            <a:ln w="28575" cap="rnd">
              <a:solidFill>
                <a:schemeClr val="accent4"/>
              </a:solidFill>
              <a:round/>
            </a:ln>
            <a:effectLst/>
          </c:spPr>
          <c:marker>
            <c:symbol val="none"/>
          </c:marker>
          <c:cat>
            <c:strRef>
              <c:f>Hoja2!$A$4:$A$8</c:f>
              <c:strCache>
                <c:ptCount val="5"/>
                <c:pt idx="0">
                  <c:v>2017</c:v>
                </c:pt>
                <c:pt idx="1">
                  <c:v>2018</c:v>
                </c:pt>
                <c:pt idx="2">
                  <c:v>2019</c:v>
                </c:pt>
                <c:pt idx="3">
                  <c:v>2020</c:v>
                </c:pt>
                <c:pt idx="4">
                  <c:v>AÑO MÓVIL NOV 2020 - OCT 2021</c:v>
                </c:pt>
              </c:strCache>
            </c:strRef>
          </c:cat>
          <c:val>
            <c:numRef>
              <c:f>Hoja2!$E$4:$E$8</c:f>
              <c:numCache>
                <c:formatCode>0.00</c:formatCode>
                <c:ptCount val="5"/>
                <c:pt idx="0">
                  <c:v>1.623184</c:v>
                </c:pt>
                <c:pt idx="1">
                  <c:v>1.2366079999999999</c:v>
                </c:pt>
                <c:pt idx="2">
                  <c:v>2.9305870000000001</c:v>
                </c:pt>
                <c:pt idx="3">
                  <c:v>1.9612492138316304</c:v>
                </c:pt>
                <c:pt idx="4">
                  <c:v>0.60292928708952975</c:v>
                </c:pt>
              </c:numCache>
            </c:numRef>
          </c:val>
          <c:smooth val="0"/>
          <c:extLst>
            <c:ext xmlns:c16="http://schemas.microsoft.com/office/drawing/2014/chart" uri="{C3380CC4-5D6E-409C-BE32-E72D297353CC}">
              <c16:uniqueId val="{00000003-C06A-4E6B-909B-E655A3B8FD55}"/>
            </c:ext>
          </c:extLst>
        </c:ser>
        <c:ser>
          <c:idx val="4"/>
          <c:order val="4"/>
          <c:tx>
            <c:strRef>
              <c:f>Hoja2!$F$3</c:f>
              <c:strCache>
                <c:ptCount val="1"/>
                <c:pt idx="0">
                  <c:v>TOTAL INDICE FMIK</c:v>
                </c:pt>
              </c:strCache>
            </c:strRef>
          </c:tx>
          <c:spPr>
            <a:ln w="28575" cap="rnd">
              <a:solidFill>
                <a:schemeClr val="accent5"/>
              </a:solidFill>
              <a:round/>
            </a:ln>
            <a:effectLst/>
          </c:spPr>
          <c:marker>
            <c:symbol val="none"/>
          </c:marker>
          <c:cat>
            <c:strRef>
              <c:f>Hoja2!$A$4:$A$8</c:f>
              <c:strCache>
                <c:ptCount val="5"/>
                <c:pt idx="0">
                  <c:v>2017</c:v>
                </c:pt>
                <c:pt idx="1">
                  <c:v>2018</c:v>
                </c:pt>
                <c:pt idx="2">
                  <c:v>2019</c:v>
                </c:pt>
                <c:pt idx="3">
                  <c:v>2020</c:v>
                </c:pt>
                <c:pt idx="4">
                  <c:v>AÑO MÓVIL NOV 2020 - OCT 2021</c:v>
                </c:pt>
              </c:strCache>
            </c:strRef>
          </c:cat>
          <c:val>
            <c:numRef>
              <c:f>Hoja2!$F$4:$F$8</c:f>
              <c:numCache>
                <c:formatCode>_-* #,##0.000\ _€_-;\-* #,##0.000\ _€_-;_-* "-"??\ _€_-;_-@_-</c:formatCode>
                <c:ptCount val="5"/>
                <c:pt idx="0">
                  <c:v>6.3946759999999996</c:v>
                </c:pt>
                <c:pt idx="1">
                  <c:v>5.2731410000000007</c:v>
                </c:pt>
                <c:pt idx="2">
                  <c:v>7.0260858572398872</c:v>
                </c:pt>
                <c:pt idx="3">
                  <c:v>6.8702821804765479</c:v>
                </c:pt>
                <c:pt idx="4">
                  <c:v>4.5481678110881623</c:v>
                </c:pt>
              </c:numCache>
            </c:numRef>
          </c:val>
          <c:smooth val="0"/>
          <c:extLst>
            <c:ext xmlns:c16="http://schemas.microsoft.com/office/drawing/2014/chart" uri="{C3380CC4-5D6E-409C-BE32-E72D297353CC}">
              <c16:uniqueId val="{00000004-C06A-4E6B-909B-E655A3B8FD55}"/>
            </c:ext>
          </c:extLst>
        </c:ser>
        <c:ser>
          <c:idx val="5"/>
          <c:order val="5"/>
          <c:tx>
            <c:strRef>
              <c:f>Hoja2!$G$3</c:f>
              <c:strCache>
                <c:ptCount val="1"/>
                <c:pt idx="0">
                  <c:v>LIMITE FMIK</c:v>
                </c:pt>
              </c:strCache>
            </c:strRef>
          </c:tx>
          <c:spPr>
            <a:ln w="28575" cap="rnd">
              <a:solidFill>
                <a:schemeClr val="accent6"/>
              </a:solidFill>
              <a:round/>
            </a:ln>
            <a:effectLst/>
          </c:spPr>
          <c:marker>
            <c:symbol val="none"/>
          </c:marker>
          <c:cat>
            <c:strRef>
              <c:f>Hoja2!$A$4:$A$8</c:f>
              <c:strCache>
                <c:ptCount val="5"/>
                <c:pt idx="0">
                  <c:v>2017</c:v>
                </c:pt>
                <c:pt idx="1">
                  <c:v>2018</c:v>
                </c:pt>
                <c:pt idx="2">
                  <c:v>2019</c:v>
                </c:pt>
                <c:pt idx="3">
                  <c:v>2020</c:v>
                </c:pt>
                <c:pt idx="4">
                  <c:v>AÑO MÓVIL NOV 2020 - OCT 2021</c:v>
                </c:pt>
              </c:strCache>
            </c:strRef>
          </c:cat>
          <c:val>
            <c:numRef>
              <c:f>Hoja2!$G$4:$G$8</c:f>
              <c:numCache>
                <c:formatCode>0.00</c:formatCode>
                <c:ptCount val="5"/>
                <c:pt idx="0">
                  <c:v>4</c:v>
                </c:pt>
                <c:pt idx="1">
                  <c:v>4</c:v>
                </c:pt>
                <c:pt idx="2">
                  <c:v>6</c:v>
                </c:pt>
                <c:pt idx="3">
                  <c:v>6</c:v>
                </c:pt>
                <c:pt idx="4">
                  <c:v>6</c:v>
                </c:pt>
              </c:numCache>
            </c:numRef>
          </c:val>
          <c:smooth val="0"/>
          <c:extLst>
            <c:ext xmlns:c16="http://schemas.microsoft.com/office/drawing/2014/chart" uri="{C3380CC4-5D6E-409C-BE32-E72D297353CC}">
              <c16:uniqueId val="{00000005-C06A-4E6B-909B-E655A3B8FD55}"/>
            </c:ext>
          </c:extLst>
        </c:ser>
        <c:dLbls>
          <c:showLegendKey val="0"/>
          <c:showVal val="0"/>
          <c:showCatName val="0"/>
          <c:showSerName val="0"/>
          <c:showPercent val="0"/>
          <c:showBubbleSize val="0"/>
        </c:dLbls>
        <c:smooth val="0"/>
        <c:axId val="429671816"/>
        <c:axId val="429674952"/>
      </c:lineChart>
      <c:catAx>
        <c:axId val="429671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429674952"/>
        <c:crosses val="autoZero"/>
        <c:auto val="1"/>
        <c:lblAlgn val="ctr"/>
        <c:lblOffset val="100"/>
        <c:noMultiLvlLbl val="0"/>
      </c:catAx>
      <c:valAx>
        <c:axId val="42967495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429671816"/>
        <c:crosses val="autoZero"/>
        <c:crossBetween val="between"/>
        <c:majorUnit val="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TTIK 2017 A OCTUBRE 2021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plotArea>
      <c:layout/>
      <c:lineChart>
        <c:grouping val="standard"/>
        <c:varyColors val="0"/>
        <c:ser>
          <c:idx val="0"/>
          <c:order val="0"/>
          <c:tx>
            <c:strRef>
              <c:f>Hoja2!$K$3</c:f>
              <c:strCache>
                <c:ptCount val="1"/>
                <c:pt idx="0">
                  <c:v>TTIK PROGRAMADO</c:v>
                </c:pt>
              </c:strCache>
            </c:strRef>
          </c:tx>
          <c:spPr>
            <a:ln w="28575" cap="rnd">
              <a:solidFill>
                <a:schemeClr val="accent1"/>
              </a:solidFill>
              <a:round/>
            </a:ln>
            <a:effectLst/>
          </c:spPr>
          <c:marker>
            <c:symbol val="none"/>
          </c:marker>
          <c:cat>
            <c:strRef>
              <c:f>Hoja2!$J$4:$J$8</c:f>
              <c:strCache>
                <c:ptCount val="5"/>
                <c:pt idx="0">
                  <c:v>2017</c:v>
                </c:pt>
                <c:pt idx="1">
                  <c:v>2018</c:v>
                </c:pt>
                <c:pt idx="2">
                  <c:v>2019</c:v>
                </c:pt>
                <c:pt idx="3">
                  <c:v>2020</c:v>
                </c:pt>
                <c:pt idx="4">
                  <c:v>AÑO MÓVIL NOV 2020 - OCT 2021</c:v>
                </c:pt>
              </c:strCache>
            </c:strRef>
          </c:cat>
          <c:val>
            <c:numRef>
              <c:f>Hoja2!$K$4:$K$8</c:f>
              <c:numCache>
                <c:formatCode>0.00</c:formatCode>
                <c:ptCount val="5"/>
                <c:pt idx="0">
                  <c:v>0.8855869999999999</c:v>
                </c:pt>
                <c:pt idx="1">
                  <c:v>0.72418799999999994</c:v>
                </c:pt>
                <c:pt idx="2">
                  <c:v>0.86782828384572108</c:v>
                </c:pt>
                <c:pt idx="3">
                  <c:v>0.69258306678552561</c:v>
                </c:pt>
                <c:pt idx="4">
                  <c:v>0.41694155636134866</c:v>
                </c:pt>
              </c:numCache>
            </c:numRef>
          </c:val>
          <c:smooth val="0"/>
          <c:extLst>
            <c:ext xmlns:c16="http://schemas.microsoft.com/office/drawing/2014/chart" uri="{C3380CC4-5D6E-409C-BE32-E72D297353CC}">
              <c16:uniqueId val="{00000000-6259-48CC-964C-38E12C9CC108}"/>
            </c:ext>
          </c:extLst>
        </c:ser>
        <c:ser>
          <c:idx val="1"/>
          <c:order val="1"/>
          <c:tx>
            <c:strRef>
              <c:f>Hoja2!$L$3</c:f>
              <c:strCache>
                <c:ptCount val="1"/>
                <c:pt idx="0">
                  <c:v>TTIK NO PROGRAMADO</c:v>
                </c:pt>
              </c:strCache>
            </c:strRef>
          </c:tx>
          <c:spPr>
            <a:ln w="28575" cap="rnd">
              <a:solidFill>
                <a:schemeClr val="accent2"/>
              </a:solidFill>
              <a:round/>
            </a:ln>
            <a:effectLst/>
          </c:spPr>
          <c:marker>
            <c:symbol val="none"/>
          </c:marker>
          <c:cat>
            <c:strRef>
              <c:f>Hoja2!$J$4:$J$8</c:f>
              <c:strCache>
                <c:ptCount val="5"/>
                <c:pt idx="0">
                  <c:v>2017</c:v>
                </c:pt>
                <c:pt idx="1">
                  <c:v>2018</c:v>
                </c:pt>
                <c:pt idx="2">
                  <c:v>2019</c:v>
                </c:pt>
                <c:pt idx="3">
                  <c:v>2020</c:v>
                </c:pt>
                <c:pt idx="4">
                  <c:v>AÑO MÓVIL NOV 2020 - OCT 2021</c:v>
                </c:pt>
              </c:strCache>
            </c:strRef>
          </c:cat>
          <c:val>
            <c:numRef>
              <c:f>Hoja2!$L$4:$L$8</c:f>
              <c:numCache>
                <c:formatCode>0.00</c:formatCode>
                <c:ptCount val="5"/>
                <c:pt idx="0">
                  <c:v>3.454577</c:v>
                </c:pt>
                <c:pt idx="1">
                  <c:v>3.2986489999999997</c:v>
                </c:pt>
                <c:pt idx="2">
                  <c:v>5.8818381700341442</c:v>
                </c:pt>
                <c:pt idx="3">
                  <c:v>6.5860570512536096</c:v>
                </c:pt>
                <c:pt idx="4">
                  <c:v>5.2625858375129893</c:v>
                </c:pt>
              </c:numCache>
            </c:numRef>
          </c:val>
          <c:smooth val="0"/>
          <c:extLst>
            <c:ext xmlns:c16="http://schemas.microsoft.com/office/drawing/2014/chart" uri="{C3380CC4-5D6E-409C-BE32-E72D297353CC}">
              <c16:uniqueId val="{00000001-6259-48CC-964C-38E12C9CC108}"/>
            </c:ext>
          </c:extLst>
        </c:ser>
        <c:ser>
          <c:idx val="2"/>
          <c:order val="2"/>
          <c:tx>
            <c:strRef>
              <c:f>Hoja2!$M$3</c:f>
              <c:strCache>
                <c:ptCount val="1"/>
                <c:pt idx="0">
                  <c:v>TTIK INTERNO</c:v>
                </c:pt>
              </c:strCache>
            </c:strRef>
          </c:tx>
          <c:spPr>
            <a:ln w="28575" cap="rnd">
              <a:solidFill>
                <a:schemeClr val="accent3"/>
              </a:solidFill>
              <a:round/>
            </a:ln>
            <a:effectLst/>
          </c:spPr>
          <c:marker>
            <c:symbol val="none"/>
          </c:marker>
          <c:cat>
            <c:strRef>
              <c:f>Hoja2!$J$4:$J$8</c:f>
              <c:strCache>
                <c:ptCount val="5"/>
                <c:pt idx="0">
                  <c:v>2017</c:v>
                </c:pt>
                <c:pt idx="1">
                  <c:v>2018</c:v>
                </c:pt>
                <c:pt idx="2">
                  <c:v>2019</c:v>
                </c:pt>
                <c:pt idx="3">
                  <c:v>2020</c:v>
                </c:pt>
                <c:pt idx="4">
                  <c:v>AÑO MÓVIL NOV 2020 - OCT 2021</c:v>
                </c:pt>
              </c:strCache>
            </c:strRef>
          </c:cat>
          <c:val>
            <c:numRef>
              <c:f>Hoja2!$M$4:$M$8</c:f>
              <c:numCache>
                <c:formatCode>0.00</c:formatCode>
                <c:ptCount val="5"/>
                <c:pt idx="0">
                  <c:v>4.3401639999999997</c:v>
                </c:pt>
                <c:pt idx="1">
                  <c:v>4.022837</c:v>
                </c:pt>
                <c:pt idx="2">
                  <c:v>6.7496664538798656</c:v>
                </c:pt>
                <c:pt idx="3">
                  <c:v>7.2786401180391351</c:v>
                </c:pt>
                <c:pt idx="4">
                  <c:v>5.6795273938743378</c:v>
                </c:pt>
              </c:numCache>
            </c:numRef>
          </c:val>
          <c:smooth val="0"/>
          <c:extLst>
            <c:ext xmlns:c16="http://schemas.microsoft.com/office/drawing/2014/chart" uri="{C3380CC4-5D6E-409C-BE32-E72D297353CC}">
              <c16:uniqueId val="{00000002-6259-48CC-964C-38E12C9CC108}"/>
            </c:ext>
          </c:extLst>
        </c:ser>
        <c:ser>
          <c:idx val="3"/>
          <c:order val="3"/>
          <c:tx>
            <c:strRef>
              <c:f>Hoja2!$N$3</c:f>
              <c:strCache>
                <c:ptCount val="1"/>
                <c:pt idx="0">
                  <c:v>TTIK EXTERNO</c:v>
                </c:pt>
              </c:strCache>
            </c:strRef>
          </c:tx>
          <c:spPr>
            <a:ln w="28575" cap="rnd">
              <a:solidFill>
                <a:schemeClr val="accent4"/>
              </a:solidFill>
              <a:round/>
            </a:ln>
            <a:effectLst/>
          </c:spPr>
          <c:marker>
            <c:symbol val="none"/>
          </c:marker>
          <c:cat>
            <c:strRef>
              <c:f>Hoja2!$J$4:$J$8</c:f>
              <c:strCache>
                <c:ptCount val="5"/>
                <c:pt idx="0">
                  <c:v>2017</c:v>
                </c:pt>
                <c:pt idx="1">
                  <c:v>2018</c:v>
                </c:pt>
                <c:pt idx="2">
                  <c:v>2019</c:v>
                </c:pt>
                <c:pt idx="3">
                  <c:v>2020</c:v>
                </c:pt>
                <c:pt idx="4">
                  <c:v>AÑO MÓVIL NOV 2020 - OCT 2021</c:v>
                </c:pt>
              </c:strCache>
            </c:strRef>
          </c:cat>
          <c:val>
            <c:numRef>
              <c:f>Hoja2!$N$4:$N$8</c:f>
              <c:numCache>
                <c:formatCode>0.00</c:formatCode>
                <c:ptCount val="5"/>
                <c:pt idx="0">
                  <c:v>2.4546449999999997</c:v>
                </c:pt>
                <c:pt idx="1">
                  <c:v>0.68867899999999993</c:v>
                </c:pt>
                <c:pt idx="2">
                  <c:v>0.63248499999999996</c:v>
                </c:pt>
                <c:pt idx="3">
                  <c:v>1.2888799222263634</c:v>
                </c:pt>
                <c:pt idx="4">
                  <c:v>0.34526184973114016</c:v>
                </c:pt>
              </c:numCache>
            </c:numRef>
          </c:val>
          <c:smooth val="0"/>
          <c:extLst>
            <c:ext xmlns:c16="http://schemas.microsoft.com/office/drawing/2014/chart" uri="{C3380CC4-5D6E-409C-BE32-E72D297353CC}">
              <c16:uniqueId val="{00000003-6259-48CC-964C-38E12C9CC108}"/>
            </c:ext>
          </c:extLst>
        </c:ser>
        <c:ser>
          <c:idx val="4"/>
          <c:order val="4"/>
          <c:tx>
            <c:strRef>
              <c:f>Hoja2!$O$3</c:f>
              <c:strCache>
                <c:ptCount val="1"/>
                <c:pt idx="0">
                  <c:v>TOTAL INDICE TTIK</c:v>
                </c:pt>
              </c:strCache>
            </c:strRef>
          </c:tx>
          <c:spPr>
            <a:ln w="28575" cap="rnd">
              <a:solidFill>
                <a:schemeClr val="accent5"/>
              </a:solidFill>
              <a:round/>
            </a:ln>
            <a:effectLst/>
          </c:spPr>
          <c:marker>
            <c:symbol val="none"/>
          </c:marker>
          <c:cat>
            <c:strRef>
              <c:f>Hoja2!$J$4:$J$8</c:f>
              <c:strCache>
                <c:ptCount val="5"/>
                <c:pt idx="0">
                  <c:v>2017</c:v>
                </c:pt>
                <c:pt idx="1">
                  <c:v>2018</c:v>
                </c:pt>
                <c:pt idx="2">
                  <c:v>2019</c:v>
                </c:pt>
                <c:pt idx="3">
                  <c:v>2020</c:v>
                </c:pt>
                <c:pt idx="4">
                  <c:v>AÑO MÓVIL NOV 2020 - OCT 2021</c:v>
                </c:pt>
              </c:strCache>
            </c:strRef>
          </c:cat>
          <c:val>
            <c:numRef>
              <c:f>Hoja2!$O$4:$O$8</c:f>
              <c:numCache>
                <c:formatCode>_-* #,##0.000\ _€_-;\-* #,##0.000\ _€_-;_-* "-"??\ _€_-;_-@_-</c:formatCode>
                <c:ptCount val="5"/>
                <c:pt idx="0">
                  <c:v>6.794808999999999</c:v>
                </c:pt>
                <c:pt idx="1">
                  <c:v>4.7115159999999996</c:v>
                </c:pt>
                <c:pt idx="2">
                  <c:v>7.3821514538798656</c:v>
                </c:pt>
                <c:pt idx="3">
                  <c:v>8.5675200402654994</c:v>
                </c:pt>
                <c:pt idx="4">
                  <c:v>6.0247892436054782</c:v>
                </c:pt>
              </c:numCache>
            </c:numRef>
          </c:val>
          <c:smooth val="0"/>
          <c:extLst>
            <c:ext xmlns:c16="http://schemas.microsoft.com/office/drawing/2014/chart" uri="{C3380CC4-5D6E-409C-BE32-E72D297353CC}">
              <c16:uniqueId val="{00000004-6259-48CC-964C-38E12C9CC108}"/>
            </c:ext>
          </c:extLst>
        </c:ser>
        <c:ser>
          <c:idx val="5"/>
          <c:order val="5"/>
          <c:tx>
            <c:strRef>
              <c:f>Hoja2!$P$3</c:f>
              <c:strCache>
                <c:ptCount val="1"/>
                <c:pt idx="0">
                  <c:v>LIMITE TTIK</c:v>
                </c:pt>
              </c:strCache>
            </c:strRef>
          </c:tx>
          <c:spPr>
            <a:ln w="28575" cap="rnd">
              <a:solidFill>
                <a:srgbClr val="FF0000"/>
              </a:solidFill>
              <a:round/>
            </a:ln>
            <a:effectLst/>
          </c:spPr>
          <c:marker>
            <c:symbol val="none"/>
          </c:marker>
          <c:cat>
            <c:strRef>
              <c:f>Hoja2!$J$4:$J$8</c:f>
              <c:strCache>
                <c:ptCount val="5"/>
                <c:pt idx="0">
                  <c:v>2017</c:v>
                </c:pt>
                <c:pt idx="1">
                  <c:v>2018</c:v>
                </c:pt>
                <c:pt idx="2">
                  <c:v>2019</c:v>
                </c:pt>
                <c:pt idx="3">
                  <c:v>2020</c:v>
                </c:pt>
                <c:pt idx="4">
                  <c:v>AÑO MÓVIL NOV 2020 - OCT 2021</c:v>
                </c:pt>
              </c:strCache>
            </c:strRef>
          </c:cat>
          <c:val>
            <c:numRef>
              <c:f>Hoja2!$P$4:$P$8</c:f>
              <c:numCache>
                <c:formatCode>0.00</c:formatCode>
                <c:ptCount val="5"/>
                <c:pt idx="0">
                  <c:v>8</c:v>
                </c:pt>
                <c:pt idx="1">
                  <c:v>8</c:v>
                </c:pt>
                <c:pt idx="2">
                  <c:v>8</c:v>
                </c:pt>
                <c:pt idx="3">
                  <c:v>8</c:v>
                </c:pt>
                <c:pt idx="4">
                  <c:v>8</c:v>
                </c:pt>
              </c:numCache>
            </c:numRef>
          </c:val>
          <c:smooth val="0"/>
          <c:extLst>
            <c:ext xmlns:c16="http://schemas.microsoft.com/office/drawing/2014/chart" uri="{C3380CC4-5D6E-409C-BE32-E72D297353CC}">
              <c16:uniqueId val="{00000005-6259-48CC-964C-38E12C9CC108}"/>
            </c:ext>
          </c:extLst>
        </c:ser>
        <c:dLbls>
          <c:showLegendKey val="0"/>
          <c:showVal val="0"/>
          <c:showCatName val="0"/>
          <c:showSerName val="0"/>
          <c:showPercent val="0"/>
          <c:showBubbleSize val="0"/>
        </c:dLbls>
        <c:smooth val="0"/>
        <c:axId val="429676128"/>
        <c:axId val="429673384"/>
      </c:lineChart>
      <c:catAx>
        <c:axId val="429676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429673384"/>
        <c:crosses val="autoZero"/>
        <c:auto val="1"/>
        <c:lblAlgn val="ctr"/>
        <c:lblOffset val="100"/>
        <c:noMultiLvlLbl val="0"/>
      </c:catAx>
      <c:valAx>
        <c:axId val="42967338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429676128"/>
        <c:crosses val="autoZero"/>
        <c:crossBetween val="between"/>
        <c:majorUnit val="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91E7E3D-382A-4B02-8B49-BB0B6D276794}" type="doc">
      <dgm:prSet loTypeId="urn:microsoft.com/office/officeart/2005/8/layout/vList2" loCatId="list" qsTypeId="urn:microsoft.com/office/officeart/2005/8/quickstyle/simple1" qsCatId="simple" csTypeId="urn:microsoft.com/office/officeart/2005/8/colors/colorful1" csCatId="colorful" phldr="1"/>
      <dgm:spPr/>
      <dgm:t>
        <a:bodyPr/>
        <a:lstStyle/>
        <a:p>
          <a:endParaRPr lang="es-ES"/>
        </a:p>
      </dgm:t>
    </dgm:pt>
    <dgm:pt modelId="{59EC26C4-3061-445A-91AE-96A871510F79}">
      <dgm:prSet phldrT="[Texto]" custT="1"/>
      <dgm:spPr/>
      <dgm:t>
        <a:bodyPr/>
        <a:lstStyle/>
        <a:p>
          <a:r>
            <a:rPr lang="es-ES" sz="1400"/>
            <a:t>Disciplina</a:t>
          </a:r>
          <a:endParaRPr lang="es-ES" sz="1800"/>
        </a:p>
      </dgm:t>
    </dgm:pt>
    <dgm:pt modelId="{3ED77F72-64FC-48CD-9E62-A6EF831CDAD7}" type="parTrans" cxnId="{AD107753-9A2F-430D-840A-65FE490999C3}">
      <dgm:prSet/>
      <dgm:spPr/>
      <dgm:t>
        <a:bodyPr/>
        <a:lstStyle/>
        <a:p>
          <a:endParaRPr lang="es-ES" sz="3200"/>
        </a:p>
      </dgm:t>
    </dgm:pt>
    <dgm:pt modelId="{DBCA352F-0D7C-4763-880A-8BE059552715}" type="sibTrans" cxnId="{AD107753-9A2F-430D-840A-65FE490999C3}">
      <dgm:prSet/>
      <dgm:spPr/>
      <dgm:t>
        <a:bodyPr/>
        <a:lstStyle/>
        <a:p>
          <a:endParaRPr lang="es-ES" sz="3200"/>
        </a:p>
      </dgm:t>
    </dgm:pt>
    <dgm:pt modelId="{5549328E-6C5F-46D4-9F92-DCA82A0A2E4E}">
      <dgm:prSet phldrT="[Texto]" custT="1"/>
      <dgm:spPr/>
      <dgm:t>
        <a:bodyPr/>
        <a:lstStyle/>
        <a:p>
          <a:r>
            <a:rPr lang="es-EC" sz="1400" b="0" i="0"/>
            <a:t>Actuar de forma ordenada y perseverante para conseguir los propósitos empresariales.</a:t>
          </a:r>
          <a:endParaRPr lang="es-ES" sz="1400"/>
        </a:p>
      </dgm:t>
    </dgm:pt>
    <dgm:pt modelId="{B1D3FEEA-E537-40F1-8DA0-46812E6FBEFB}" type="parTrans" cxnId="{5780CDC7-9D42-4F7B-A50E-3C0AC454D737}">
      <dgm:prSet/>
      <dgm:spPr/>
      <dgm:t>
        <a:bodyPr/>
        <a:lstStyle/>
        <a:p>
          <a:endParaRPr lang="es-ES" sz="3200"/>
        </a:p>
      </dgm:t>
    </dgm:pt>
    <dgm:pt modelId="{FE9969B6-8EFC-4362-A62C-2BD2265931D2}" type="sibTrans" cxnId="{5780CDC7-9D42-4F7B-A50E-3C0AC454D737}">
      <dgm:prSet/>
      <dgm:spPr/>
      <dgm:t>
        <a:bodyPr/>
        <a:lstStyle/>
        <a:p>
          <a:endParaRPr lang="es-ES" sz="3200"/>
        </a:p>
      </dgm:t>
    </dgm:pt>
    <dgm:pt modelId="{A4319655-611A-44F6-B2FA-EDFE30102C08}">
      <dgm:prSet phldrT="[Texto]" custT="1"/>
      <dgm:spPr/>
      <dgm:t>
        <a:bodyPr/>
        <a:lstStyle/>
        <a:p>
          <a:r>
            <a:rPr lang="es-ES" sz="1400"/>
            <a:t>Respeto</a:t>
          </a:r>
          <a:endParaRPr lang="es-ES" sz="1800"/>
        </a:p>
      </dgm:t>
    </dgm:pt>
    <dgm:pt modelId="{205C2469-461E-4885-A883-F0A4B4908A98}" type="parTrans" cxnId="{10C3FCFC-37F6-4AA5-95D4-0018C67DB317}">
      <dgm:prSet/>
      <dgm:spPr/>
      <dgm:t>
        <a:bodyPr/>
        <a:lstStyle/>
        <a:p>
          <a:endParaRPr lang="es-ES" sz="3200"/>
        </a:p>
      </dgm:t>
    </dgm:pt>
    <dgm:pt modelId="{476F8855-D089-43EA-84F9-FED382073CCC}" type="sibTrans" cxnId="{10C3FCFC-37F6-4AA5-95D4-0018C67DB317}">
      <dgm:prSet/>
      <dgm:spPr/>
      <dgm:t>
        <a:bodyPr/>
        <a:lstStyle/>
        <a:p>
          <a:endParaRPr lang="es-ES" sz="3200"/>
        </a:p>
      </dgm:t>
    </dgm:pt>
    <dgm:pt modelId="{29AD9B56-C07F-4B1F-84D6-7110E658542B}">
      <dgm:prSet phldrT="[Texto]" custT="1"/>
      <dgm:spPr/>
      <dgm:t>
        <a:bodyPr/>
        <a:lstStyle/>
        <a:p>
          <a:r>
            <a:rPr lang="es-ES" sz="1400"/>
            <a:t>Reconocer los derechos de los usuarios como base fundamental de la convivencia humana proporcionando un trato justo.</a:t>
          </a:r>
        </a:p>
      </dgm:t>
    </dgm:pt>
    <dgm:pt modelId="{3ACC772D-0CAD-4BB6-8028-8315CEEAAD7E}" type="parTrans" cxnId="{BF618FDC-F352-41D6-9B72-34090408BC6D}">
      <dgm:prSet/>
      <dgm:spPr/>
      <dgm:t>
        <a:bodyPr/>
        <a:lstStyle/>
        <a:p>
          <a:endParaRPr lang="es-ES" sz="3200"/>
        </a:p>
      </dgm:t>
    </dgm:pt>
    <dgm:pt modelId="{9FED2887-1253-4D14-B2AD-80864E667C5E}" type="sibTrans" cxnId="{BF618FDC-F352-41D6-9B72-34090408BC6D}">
      <dgm:prSet/>
      <dgm:spPr/>
      <dgm:t>
        <a:bodyPr/>
        <a:lstStyle/>
        <a:p>
          <a:endParaRPr lang="es-ES" sz="3200"/>
        </a:p>
      </dgm:t>
    </dgm:pt>
    <dgm:pt modelId="{DF3C716F-B1CB-4DD1-BB8B-AFF6A88C9828}">
      <dgm:prSet phldrT="[Texto]" custT="1"/>
      <dgm:spPr/>
      <dgm:t>
        <a:bodyPr/>
        <a:lstStyle/>
        <a:p>
          <a:r>
            <a:rPr lang="es-ES" sz="1400"/>
            <a:t>Honestidad</a:t>
          </a:r>
          <a:endParaRPr lang="es-ES" sz="1800"/>
        </a:p>
      </dgm:t>
    </dgm:pt>
    <dgm:pt modelId="{10E9ED1A-C3A1-4F86-8594-51AA8BCE6ED2}" type="parTrans" cxnId="{08631146-D009-45AC-BA0B-7AD57F742EC6}">
      <dgm:prSet/>
      <dgm:spPr/>
      <dgm:t>
        <a:bodyPr/>
        <a:lstStyle/>
        <a:p>
          <a:endParaRPr lang="es-ES" sz="3200"/>
        </a:p>
      </dgm:t>
    </dgm:pt>
    <dgm:pt modelId="{75093C72-A909-4566-AEFA-99C34EFB22A3}" type="sibTrans" cxnId="{08631146-D009-45AC-BA0B-7AD57F742EC6}">
      <dgm:prSet/>
      <dgm:spPr/>
      <dgm:t>
        <a:bodyPr/>
        <a:lstStyle/>
        <a:p>
          <a:endParaRPr lang="es-ES" sz="3200"/>
        </a:p>
      </dgm:t>
    </dgm:pt>
    <dgm:pt modelId="{60162DDB-49B8-4D56-8F31-E964748FE116}">
      <dgm:prSet phldrT="[Texto]" custT="1"/>
      <dgm:spPr/>
      <dgm:t>
        <a:bodyPr/>
        <a:lstStyle/>
        <a:p>
          <a:r>
            <a:rPr lang="es-ES" sz="1400"/>
            <a:t>Integridad</a:t>
          </a:r>
          <a:endParaRPr lang="es-ES" sz="1800"/>
        </a:p>
      </dgm:t>
    </dgm:pt>
    <dgm:pt modelId="{8D0642BE-4EC4-49BA-B80F-5CD270EE39A4}" type="parTrans" cxnId="{A56676D9-ABE1-4F5B-A021-F84168693FB4}">
      <dgm:prSet/>
      <dgm:spPr/>
      <dgm:t>
        <a:bodyPr/>
        <a:lstStyle/>
        <a:p>
          <a:endParaRPr lang="es-ES" sz="3200"/>
        </a:p>
      </dgm:t>
    </dgm:pt>
    <dgm:pt modelId="{042454F5-4528-4D2D-93DD-A311EAC7A09F}" type="sibTrans" cxnId="{A56676D9-ABE1-4F5B-A021-F84168693FB4}">
      <dgm:prSet/>
      <dgm:spPr/>
      <dgm:t>
        <a:bodyPr/>
        <a:lstStyle/>
        <a:p>
          <a:endParaRPr lang="es-ES" sz="3200"/>
        </a:p>
      </dgm:t>
    </dgm:pt>
    <dgm:pt modelId="{20298BC0-BE10-45B3-AF61-461DD263F44B}">
      <dgm:prSet phldrT="[Texto]" custT="1"/>
      <dgm:spPr/>
      <dgm:t>
        <a:bodyPr/>
        <a:lstStyle/>
        <a:p>
          <a:r>
            <a:rPr lang="es-ES" sz="1400"/>
            <a:t>Responsabilidad</a:t>
          </a:r>
          <a:endParaRPr lang="es-ES" sz="1800"/>
        </a:p>
      </dgm:t>
    </dgm:pt>
    <dgm:pt modelId="{F08668BA-E28F-40F8-8D09-137D1A162803}" type="parTrans" cxnId="{E4A32698-7ABD-4239-BA1A-BA523EE9681A}">
      <dgm:prSet/>
      <dgm:spPr/>
      <dgm:t>
        <a:bodyPr/>
        <a:lstStyle/>
        <a:p>
          <a:endParaRPr lang="es-ES" sz="3200"/>
        </a:p>
      </dgm:t>
    </dgm:pt>
    <dgm:pt modelId="{AE6E4F1F-0824-40B2-9A9C-6B6157EF5E88}" type="sibTrans" cxnId="{E4A32698-7ABD-4239-BA1A-BA523EE9681A}">
      <dgm:prSet/>
      <dgm:spPr/>
      <dgm:t>
        <a:bodyPr/>
        <a:lstStyle/>
        <a:p>
          <a:endParaRPr lang="es-ES" sz="3200"/>
        </a:p>
      </dgm:t>
    </dgm:pt>
    <dgm:pt modelId="{434B9A4C-8855-4E62-B6F7-58F75AAB6290}">
      <dgm:prSet phldrT="[Texto]" custT="1"/>
      <dgm:spPr/>
      <dgm:t>
        <a:bodyPr/>
        <a:lstStyle/>
        <a:p>
          <a:r>
            <a:rPr lang="es-ES" sz="1400"/>
            <a:t>Apego irrestricto a la normativa legal, criterios técnicos y principios éticos.</a:t>
          </a:r>
        </a:p>
      </dgm:t>
    </dgm:pt>
    <dgm:pt modelId="{E8554FBB-B4EF-43DB-B1B6-1036C5CB5781}" type="parTrans" cxnId="{149F9741-9900-462F-846A-2E8C7836AD2B}">
      <dgm:prSet/>
      <dgm:spPr/>
      <dgm:t>
        <a:bodyPr/>
        <a:lstStyle/>
        <a:p>
          <a:endParaRPr lang="es-ES" sz="3200"/>
        </a:p>
      </dgm:t>
    </dgm:pt>
    <dgm:pt modelId="{242E0D7D-172A-484A-A768-8B3500AEF003}" type="sibTrans" cxnId="{149F9741-9900-462F-846A-2E8C7836AD2B}">
      <dgm:prSet/>
      <dgm:spPr/>
      <dgm:t>
        <a:bodyPr/>
        <a:lstStyle/>
        <a:p>
          <a:endParaRPr lang="es-ES" sz="3200"/>
        </a:p>
      </dgm:t>
    </dgm:pt>
    <dgm:pt modelId="{BDF34F77-5A45-4CFA-86C1-6387B6C82861}">
      <dgm:prSet phldrT="[Texto]" custT="1"/>
      <dgm:spPr/>
      <dgm:t>
        <a:bodyPr/>
        <a:lstStyle/>
        <a:p>
          <a:r>
            <a:rPr lang="es-ES" sz="1400"/>
            <a:t>Desarrollar nuestra gestión bajo principios de transparencia, honradez y equidad</a:t>
          </a:r>
          <a:r>
            <a:rPr lang="es-ES" sz="1100"/>
            <a:t>.</a:t>
          </a:r>
        </a:p>
      </dgm:t>
    </dgm:pt>
    <dgm:pt modelId="{D5B0DDE8-D905-4086-808B-8C2DEC28143E}" type="parTrans" cxnId="{A3B68F65-555C-485A-B73C-DD2E30018BBF}">
      <dgm:prSet/>
      <dgm:spPr/>
      <dgm:t>
        <a:bodyPr/>
        <a:lstStyle/>
        <a:p>
          <a:endParaRPr lang="es-ES" sz="3200"/>
        </a:p>
      </dgm:t>
    </dgm:pt>
    <dgm:pt modelId="{DCC3284B-3342-46F8-B397-3979AED3E49D}" type="sibTrans" cxnId="{A3B68F65-555C-485A-B73C-DD2E30018BBF}">
      <dgm:prSet/>
      <dgm:spPr/>
      <dgm:t>
        <a:bodyPr/>
        <a:lstStyle/>
        <a:p>
          <a:endParaRPr lang="es-ES" sz="3200"/>
        </a:p>
      </dgm:t>
    </dgm:pt>
    <dgm:pt modelId="{F284C965-343A-44B1-94AD-B5F5CAE42149}">
      <dgm:prSet phldrT="[Texto]" custT="1"/>
      <dgm:spPr/>
      <dgm:t>
        <a:bodyPr/>
        <a:lstStyle/>
        <a:p>
          <a:r>
            <a:rPr lang="es-ES" sz="1400"/>
            <a:t>Compromiso para dar lo mejor de cada uno en las labores diarias, en los tiempos previstos, siendo parte de la solución.</a:t>
          </a:r>
        </a:p>
      </dgm:t>
    </dgm:pt>
    <dgm:pt modelId="{3ADB0424-5803-47E7-B452-B9CD9BDB71BD}" type="sibTrans" cxnId="{710B48CC-696F-463F-9E67-67FFAE400FAE}">
      <dgm:prSet/>
      <dgm:spPr/>
      <dgm:t>
        <a:bodyPr/>
        <a:lstStyle/>
        <a:p>
          <a:endParaRPr lang="es-ES" sz="3200"/>
        </a:p>
      </dgm:t>
    </dgm:pt>
    <dgm:pt modelId="{2532EAAF-504A-4A0C-BAFF-173FACA90D88}" type="parTrans" cxnId="{710B48CC-696F-463F-9E67-67FFAE400FAE}">
      <dgm:prSet/>
      <dgm:spPr/>
      <dgm:t>
        <a:bodyPr/>
        <a:lstStyle/>
        <a:p>
          <a:endParaRPr lang="es-ES" sz="3200"/>
        </a:p>
      </dgm:t>
    </dgm:pt>
    <dgm:pt modelId="{0B10751C-B6C4-4568-80D3-FD821039D6B3}" type="pres">
      <dgm:prSet presAssocID="{691E7E3D-382A-4B02-8B49-BB0B6D276794}" presName="linear" presStyleCnt="0">
        <dgm:presLayoutVars>
          <dgm:animLvl val="lvl"/>
          <dgm:resizeHandles val="exact"/>
        </dgm:presLayoutVars>
      </dgm:prSet>
      <dgm:spPr/>
    </dgm:pt>
    <dgm:pt modelId="{D71661CE-571B-417C-A46F-70C1F7ED00F2}" type="pres">
      <dgm:prSet presAssocID="{59EC26C4-3061-445A-91AE-96A871510F79}" presName="parentText" presStyleLbl="node1" presStyleIdx="0" presStyleCnt="5">
        <dgm:presLayoutVars>
          <dgm:chMax val="0"/>
          <dgm:bulletEnabled val="1"/>
        </dgm:presLayoutVars>
      </dgm:prSet>
      <dgm:spPr/>
    </dgm:pt>
    <dgm:pt modelId="{53A4F1E5-5974-48F5-8E9C-5DF78B532EF9}" type="pres">
      <dgm:prSet presAssocID="{59EC26C4-3061-445A-91AE-96A871510F79}" presName="childText" presStyleLbl="revTx" presStyleIdx="0" presStyleCnt="5">
        <dgm:presLayoutVars>
          <dgm:bulletEnabled val="1"/>
        </dgm:presLayoutVars>
      </dgm:prSet>
      <dgm:spPr/>
    </dgm:pt>
    <dgm:pt modelId="{26748BC9-F1C5-4A05-9D75-16C550BF1D85}" type="pres">
      <dgm:prSet presAssocID="{A4319655-611A-44F6-B2FA-EDFE30102C08}" presName="parentText" presStyleLbl="node1" presStyleIdx="1" presStyleCnt="5">
        <dgm:presLayoutVars>
          <dgm:chMax val="0"/>
          <dgm:bulletEnabled val="1"/>
        </dgm:presLayoutVars>
      </dgm:prSet>
      <dgm:spPr/>
    </dgm:pt>
    <dgm:pt modelId="{A70BB2A5-B997-42E7-B222-B9AF4C33A2DB}" type="pres">
      <dgm:prSet presAssocID="{A4319655-611A-44F6-B2FA-EDFE30102C08}" presName="childText" presStyleLbl="revTx" presStyleIdx="1" presStyleCnt="5">
        <dgm:presLayoutVars>
          <dgm:bulletEnabled val="1"/>
        </dgm:presLayoutVars>
      </dgm:prSet>
      <dgm:spPr/>
    </dgm:pt>
    <dgm:pt modelId="{198BC4AE-B56F-4FEE-80BA-8A7943A57AF1}" type="pres">
      <dgm:prSet presAssocID="{60162DDB-49B8-4D56-8F31-E964748FE116}" presName="parentText" presStyleLbl="node1" presStyleIdx="2" presStyleCnt="5">
        <dgm:presLayoutVars>
          <dgm:chMax val="0"/>
          <dgm:bulletEnabled val="1"/>
        </dgm:presLayoutVars>
      </dgm:prSet>
      <dgm:spPr/>
    </dgm:pt>
    <dgm:pt modelId="{2BAD8B4B-CC0D-469F-A22D-FCDE8A21DF01}" type="pres">
      <dgm:prSet presAssocID="{60162DDB-49B8-4D56-8F31-E964748FE116}" presName="childText" presStyleLbl="revTx" presStyleIdx="2" presStyleCnt="5">
        <dgm:presLayoutVars>
          <dgm:bulletEnabled val="1"/>
        </dgm:presLayoutVars>
      </dgm:prSet>
      <dgm:spPr/>
    </dgm:pt>
    <dgm:pt modelId="{FEE6D83A-4541-4E0A-9506-3A67FF6F1255}" type="pres">
      <dgm:prSet presAssocID="{DF3C716F-B1CB-4DD1-BB8B-AFF6A88C9828}" presName="parentText" presStyleLbl="node1" presStyleIdx="3" presStyleCnt="5">
        <dgm:presLayoutVars>
          <dgm:chMax val="0"/>
          <dgm:bulletEnabled val="1"/>
        </dgm:presLayoutVars>
      </dgm:prSet>
      <dgm:spPr/>
    </dgm:pt>
    <dgm:pt modelId="{9911065E-70D5-4F39-BFBF-CC31AB96C0F4}" type="pres">
      <dgm:prSet presAssocID="{DF3C716F-B1CB-4DD1-BB8B-AFF6A88C9828}" presName="childText" presStyleLbl="revTx" presStyleIdx="3" presStyleCnt="5">
        <dgm:presLayoutVars>
          <dgm:bulletEnabled val="1"/>
        </dgm:presLayoutVars>
      </dgm:prSet>
      <dgm:spPr/>
    </dgm:pt>
    <dgm:pt modelId="{9E1B01B1-5A9A-4DDE-86FB-DE124E0D3C8A}" type="pres">
      <dgm:prSet presAssocID="{20298BC0-BE10-45B3-AF61-461DD263F44B}" presName="parentText" presStyleLbl="node1" presStyleIdx="4" presStyleCnt="5">
        <dgm:presLayoutVars>
          <dgm:chMax val="0"/>
          <dgm:bulletEnabled val="1"/>
        </dgm:presLayoutVars>
      </dgm:prSet>
      <dgm:spPr/>
    </dgm:pt>
    <dgm:pt modelId="{61A7B146-8FE0-40B5-B2D2-FC4D2CA6529E}" type="pres">
      <dgm:prSet presAssocID="{20298BC0-BE10-45B3-AF61-461DD263F44B}" presName="childText" presStyleLbl="revTx" presStyleIdx="4" presStyleCnt="5">
        <dgm:presLayoutVars>
          <dgm:bulletEnabled val="1"/>
        </dgm:presLayoutVars>
      </dgm:prSet>
      <dgm:spPr/>
    </dgm:pt>
  </dgm:ptLst>
  <dgm:cxnLst>
    <dgm:cxn modelId="{AB02D413-F470-492B-9B24-27ABE23F1607}" type="presOf" srcId="{434B9A4C-8855-4E62-B6F7-58F75AAB6290}" destId="{2BAD8B4B-CC0D-469F-A22D-FCDE8A21DF01}" srcOrd="0" destOrd="0" presId="urn:microsoft.com/office/officeart/2005/8/layout/vList2"/>
    <dgm:cxn modelId="{3C174E60-DF58-4835-8F53-A95BAE2AB8F4}" type="presOf" srcId="{60162DDB-49B8-4D56-8F31-E964748FE116}" destId="{198BC4AE-B56F-4FEE-80BA-8A7943A57AF1}" srcOrd="0" destOrd="0" presId="urn:microsoft.com/office/officeart/2005/8/layout/vList2"/>
    <dgm:cxn modelId="{149F9741-9900-462F-846A-2E8C7836AD2B}" srcId="{60162DDB-49B8-4D56-8F31-E964748FE116}" destId="{434B9A4C-8855-4E62-B6F7-58F75AAB6290}" srcOrd="0" destOrd="0" parTransId="{E8554FBB-B4EF-43DB-B1B6-1036C5CB5781}" sibTransId="{242E0D7D-172A-484A-A768-8B3500AEF003}"/>
    <dgm:cxn modelId="{5C0B2D64-A58E-4C19-9E79-650DE257431B}" type="presOf" srcId="{20298BC0-BE10-45B3-AF61-461DD263F44B}" destId="{9E1B01B1-5A9A-4DDE-86FB-DE124E0D3C8A}" srcOrd="0" destOrd="0" presId="urn:microsoft.com/office/officeart/2005/8/layout/vList2"/>
    <dgm:cxn modelId="{A3B68F65-555C-485A-B73C-DD2E30018BBF}" srcId="{DF3C716F-B1CB-4DD1-BB8B-AFF6A88C9828}" destId="{BDF34F77-5A45-4CFA-86C1-6387B6C82861}" srcOrd="0" destOrd="0" parTransId="{D5B0DDE8-D905-4086-808B-8C2DEC28143E}" sibTransId="{DCC3284B-3342-46F8-B397-3979AED3E49D}"/>
    <dgm:cxn modelId="{08631146-D009-45AC-BA0B-7AD57F742EC6}" srcId="{691E7E3D-382A-4B02-8B49-BB0B6D276794}" destId="{DF3C716F-B1CB-4DD1-BB8B-AFF6A88C9828}" srcOrd="3" destOrd="0" parTransId="{10E9ED1A-C3A1-4F86-8594-51AA8BCE6ED2}" sibTransId="{75093C72-A909-4566-AEFA-99C34EFB22A3}"/>
    <dgm:cxn modelId="{7D5C1666-E2AA-402D-9CB6-67CDF1BBD9DC}" type="presOf" srcId="{59EC26C4-3061-445A-91AE-96A871510F79}" destId="{D71661CE-571B-417C-A46F-70C1F7ED00F2}" srcOrd="0" destOrd="0" presId="urn:microsoft.com/office/officeart/2005/8/layout/vList2"/>
    <dgm:cxn modelId="{AD107753-9A2F-430D-840A-65FE490999C3}" srcId="{691E7E3D-382A-4B02-8B49-BB0B6D276794}" destId="{59EC26C4-3061-445A-91AE-96A871510F79}" srcOrd="0" destOrd="0" parTransId="{3ED77F72-64FC-48CD-9E62-A6EF831CDAD7}" sibTransId="{DBCA352F-0D7C-4763-880A-8BE059552715}"/>
    <dgm:cxn modelId="{73F8A389-1D6C-428C-99AF-35F3637DE353}" type="presOf" srcId="{DF3C716F-B1CB-4DD1-BB8B-AFF6A88C9828}" destId="{FEE6D83A-4541-4E0A-9506-3A67FF6F1255}" srcOrd="0" destOrd="0" presId="urn:microsoft.com/office/officeart/2005/8/layout/vList2"/>
    <dgm:cxn modelId="{485C1A90-B6F4-4BF1-844D-207088B46070}" type="presOf" srcId="{29AD9B56-C07F-4B1F-84D6-7110E658542B}" destId="{A70BB2A5-B997-42E7-B222-B9AF4C33A2DB}" srcOrd="0" destOrd="0" presId="urn:microsoft.com/office/officeart/2005/8/layout/vList2"/>
    <dgm:cxn modelId="{9AB7A696-045D-4E32-9AEC-07B35A330F6B}" type="presOf" srcId="{691E7E3D-382A-4B02-8B49-BB0B6D276794}" destId="{0B10751C-B6C4-4568-80D3-FD821039D6B3}" srcOrd="0" destOrd="0" presId="urn:microsoft.com/office/officeart/2005/8/layout/vList2"/>
    <dgm:cxn modelId="{E4A32698-7ABD-4239-BA1A-BA523EE9681A}" srcId="{691E7E3D-382A-4B02-8B49-BB0B6D276794}" destId="{20298BC0-BE10-45B3-AF61-461DD263F44B}" srcOrd="4" destOrd="0" parTransId="{F08668BA-E28F-40F8-8D09-137D1A162803}" sibTransId="{AE6E4F1F-0824-40B2-9A9C-6B6157EF5E88}"/>
    <dgm:cxn modelId="{D40937A4-379A-43EA-8D4D-BC21A36A6195}" type="presOf" srcId="{5549328E-6C5F-46D4-9F92-DCA82A0A2E4E}" destId="{53A4F1E5-5974-48F5-8E9C-5DF78B532EF9}" srcOrd="0" destOrd="0" presId="urn:microsoft.com/office/officeart/2005/8/layout/vList2"/>
    <dgm:cxn modelId="{AE6896AC-582F-4898-9BE7-556C4007301B}" type="presOf" srcId="{F284C965-343A-44B1-94AD-B5F5CAE42149}" destId="{61A7B146-8FE0-40B5-B2D2-FC4D2CA6529E}" srcOrd="0" destOrd="0" presId="urn:microsoft.com/office/officeart/2005/8/layout/vList2"/>
    <dgm:cxn modelId="{369A1ABE-CC8E-4BE0-A75F-BD07D09C1847}" type="presOf" srcId="{A4319655-611A-44F6-B2FA-EDFE30102C08}" destId="{26748BC9-F1C5-4A05-9D75-16C550BF1D85}" srcOrd="0" destOrd="0" presId="urn:microsoft.com/office/officeart/2005/8/layout/vList2"/>
    <dgm:cxn modelId="{5780CDC7-9D42-4F7B-A50E-3C0AC454D737}" srcId="{59EC26C4-3061-445A-91AE-96A871510F79}" destId="{5549328E-6C5F-46D4-9F92-DCA82A0A2E4E}" srcOrd="0" destOrd="0" parTransId="{B1D3FEEA-E537-40F1-8DA0-46812E6FBEFB}" sibTransId="{FE9969B6-8EFC-4362-A62C-2BD2265931D2}"/>
    <dgm:cxn modelId="{710B48CC-696F-463F-9E67-67FFAE400FAE}" srcId="{20298BC0-BE10-45B3-AF61-461DD263F44B}" destId="{F284C965-343A-44B1-94AD-B5F5CAE42149}" srcOrd="0" destOrd="0" parTransId="{2532EAAF-504A-4A0C-BAFF-173FACA90D88}" sibTransId="{3ADB0424-5803-47E7-B452-B9CD9BDB71BD}"/>
    <dgm:cxn modelId="{EFCF5BD2-0FDD-44E5-A341-5EB6CDA1E087}" type="presOf" srcId="{BDF34F77-5A45-4CFA-86C1-6387B6C82861}" destId="{9911065E-70D5-4F39-BFBF-CC31AB96C0F4}" srcOrd="0" destOrd="0" presId="urn:microsoft.com/office/officeart/2005/8/layout/vList2"/>
    <dgm:cxn modelId="{A56676D9-ABE1-4F5B-A021-F84168693FB4}" srcId="{691E7E3D-382A-4B02-8B49-BB0B6D276794}" destId="{60162DDB-49B8-4D56-8F31-E964748FE116}" srcOrd="2" destOrd="0" parTransId="{8D0642BE-4EC4-49BA-B80F-5CD270EE39A4}" sibTransId="{042454F5-4528-4D2D-93DD-A311EAC7A09F}"/>
    <dgm:cxn modelId="{BF618FDC-F352-41D6-9B72-34090408BC6D}" srcId="{A4319655-611A-44F6-B2FA-EDFE30102C08}" destId="{29AD9B56-C07F-4B1F-84D6-7110E658542B}" srcOrd="0" destOrd="0" parTransId="{3ACC772D-0CAD-4BB6-8028-8315CEEAAD7E}" sibTransId="{9FED2887-1253-4D14-B2AD-80864E667C5E}"/>
    <dgm:cxn modelId="{10C3FCFC-37F6-4AA5-95D4-0018C67DB317}" srcId="{691E7E3D-382A-4B02-8B49-BB0B6D276794}" destId="{A4319655-611A-44F6-B2FA-EDFE30102C08}" srcOrd="1" destOrd="0" parTransId="{205C2469-461E-4885-A883-F0A4B4908A98}" sibTransId="{476F8855-D089-43EA-84F9-FED382073CCC}"/>
    <dgm:cxn modelId="{053A3E03-F55A-4FB9-B83C-A3D61F73C293}" type="presParOf" srcId="{0B10751C-B6C4-4568-80D3-FD821039D6B3}" destId="{D71661CE-571B-417C-A46F-70C1F7ED00F2}" srcOrd="0" destOrd="0" presId="urn:microsoft.com/office/officeart/2005/8/layout/vList2"/>
    <dgm:cxn modelId="{6BC1E6DD-2456-49EA-9DD0-83C499F781E2}" type="presParOf" srcId="{0B10751C-B6C4-4568-80D3-FD821039D6B3}" destId="{53A4F1E5-5974-48F5-8E9C-5DF78B532EF9}" srcOrd="1" destOrd="0" presId="urn:microsoft.com/office/officeart/2005/8/layout/vList2"/>
    <dgm:cxn modelId="{351FE613-F2E9-4F4A-82CC-4ECEDF7CAABA}" type="presParOf" srcId="{0B10751C-B6C4-4568-80D3-FD821039D6B3}" destId="{26748BC9-F1C5-4A05-9D75-16C550BF1D85}" srcOrd="2" destOrd="0" presId="urn:microsoft.com/office/officeart/2005/8/layout/vList2"/>
    <dgm:cxn modelId="{62C06D5F-EAF9-4456-A86A-DC7B00C5412F}" type="presParOf" srcId="{0B10751C-B6C4-4568-80D3-FD821039D6B3}" destId="{A70BB2A5-B997-42E7-B222-B9AF4C33A2DB}" srcOrd="3" destOrd="0" presId="urn:microsoft.com/office/officeart/2005/8/layout/vList2"/>
    <dgm:cxn modelId="{85D369C6-4C43-467B-8153-1AD082CA1878}" type="presParOf" srcId="{0B10751C-B6C4-4568-80D3-FD821039D6B3}" destId="{198BC4AE-B56F-4FEE-80BA-8A7943A57AF1}" srcOrd="4" destOrd="0" presId="urn:microsoft.com/office/officeart/2005/8/layout/vList2"/>
    <dgm:cxn modelId="{EAA3957E-AF2E-4A77-AE1B-200BD25C4043}" type="presParOf" srcId="{0B10751C-B6C4-4568-80D3-FD821039D6B3}" destId="{2BAD8B4B-CC0D-469F-A22D-FCDE8A21DF01}" srcOrd="5" destOrd="0" presId="urn:microsoft.com/office/officeart/2005/8/layout/vList2"/>
    <dgm:cxn modelId="{D7D513F9-C819-47FF-869C-9B4B7967A6FB}" type="presParOf" srcId="{0B10751C-B6C4-4568-80D3-FD821039D6B3}" destId="{FEE6D83A-4541-4E0A-9506-3A67FF6F1255}" srcOrd="6" destOrd="0" presId="urn:microsoft.com/office/officeart/2005/8/layout/vList2"/>
    <dgm:cxn modelId="{968FC1E2-58B8-4D71-9491-4B5F09D00EC4}" type="presParOf" srcId="{0B10751C-B6C4-4568-80D3-FD821039D6B3}" destId="{9911065E-70D5-4F39-BFBF-CC31AB96C0F4}" srcOrd="7" destOrd="0" presId="urn:microsoft.com/office/officeart/2005/8/layout/vList2"/>
    <dgm:cxn modelId="{DA63C0C6-5289-4A24-9AF4-CD48BCEECFCF}" type="presParOf" srcId="{0B10751C-B6C4-4568-80D3-FD821039D6B3}" destId="{9E1B01B1-5A9A-4DDE-86FB-DE124E0D3C8A}" srcOrd="8" destOrd="0" presId="urn:microsoft.com/office/officeart/2005/8/layout/vList2"/>
    <dgm:cxn modelId="{353D8749-5473-42AE-BEB9-CFF07ADF428F}" type="presParOf" srcId="{0B10751C-B6C4-4568-80D3-FD821039D6B3}" destId="{61A7B146-8FE0-40B5-B2D2-FC4D2CA6529E}" srcOrd="9" destOrd="0" presId="urn:microsoft.com/office/officeart/2005/8/layout/vList2"/>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E0DBBE3-5A94-4179-A488-D69147CBFF7C}" type="doc">
      <dgm:prSet loTypeId="urn:microsoft.com/office/officeart/2009/3/layout/OpposingIdeas" loCatId="relationship" qsTypeId="urn:microsoft.com/office/officeart/2005/8/quickstyle/simple1" qsCatId="simple" csTypeId="urn:microsoft.com/office/officeart/2005/8/colors/colorful4" csCatId="colorful" phldr="1"/>
      <dgm:spPr/>
      <dgm:t>
        <a:bodyPr/>
        <a:lstStyle/>
        <a:p>
          <a:endParaRPr lang="es-ES"/>
        </a:p>
      </dgm:t>
    </dgm:pt>
    <dgm:pt modelId="{2C252D10-1A6C-4386-90CC-E2EA13B93FBE}">
      <dgm:prSet phldrT="[Texto]"/>
      <dgm:spPr/>
      <dgm:t>
        <a:bodyPr/>
        <a:lstStyle/>
        <a:p>
          <a:pPr algn="ctr"/>
          <a:r>
            <a:rPr lang="es-ES"/>
            <a:t>PRINCIPIOS INSTITUCIONALES</a:t>
          </a:r>
        </a:p>
      </dgm:t>
    </dgm:pt>
    <dgm:pt modelId="{16203644-D634-478F-A89B-93EC59CA638A}" type="parTrans" cxnId="{EF336C73-03B2-4041-92FD-0248116A2B6E}">
      <dgm:prSet/>
      <dgm:spPr/>
      <dgm:t>
        <a:bodyPr/>
        <a:lstStyle/>
        <a:p>
          <a:pPr algn="ctr"/>
          <a:endParaRPr lang="es-ES"/>
        </a:p>
      </dgm:t>
    </dgm:pt>
    <dgm:pt modelId="{D8672055-0C41-4F5B-92F6-1A9286DFCC4D}" type="sibTrans" cxnId="{EF336C73-03B2-4041-92FD-0248116A2B6E}">
      <dgm:prSet/>
      <dgm:spPr/>
      <dgm:t>
        <a:bodyPr/>
        <a:lstStyle/>
        <a:p>
          <a:pPr algn="ctr"/>
          <a:endParaRPr lang="es-ES"/>
        </a:p>
      </dgm:t>
    </dgm:pt>
    <dgm:pt modelId="{964FB81E-40A2-4044-BE27-42A7B164E881}">
      <dgm:prSet phldrT="[Texto]"/>
      <dgm:spPr/>
      <dgm:t>
        <a:bodyPr/>
        <a:lstStyle/>
        <a:p>
          <a:pPr algn="ctr"/>
          <a:r>
            <a:rPr lang="es-ES"/>
            <a:t>Lealtad</a:t>
          </a:r>
        </a:p>
      </dgm:t>
    </dgm:pt>
    <dgm:pt modelId="{E5C87E29-77FB-4738-BB37-E9877D4B8902}" type="parTrans" cxnId="{CF010363-95C0-48FD-A4C5-DE559AAEAA3D}">
      <dgm:prSet/>
      <dgm:spPr/>
      <dgm:t>
        <a:bodyPr/>
        <a:lstStyle/>
        <a:p>
          <a:pPr algn="ctr"/>
          <a:endParaRPr lang="es-ES"/>
        </a:p>
      </dgm:t>
    </dgm:pt>
    <dgm:pt modelId="{8582E130-41A5-4D47-8B96-9BB70C23127F}" type="sibTrans" cxnId="{CF010363-95C0-48FD-A4C5-DE559AAEAA3D}">
      <dgm:prSet/>
      <dgm:spPr/>
      <dgm:t>
        <a:bodyPr/>
        <a:lstStyle/>
        <a:p>
          <a:pPr algn="ctr"/>
          <a:endParaRPr lang="es-ES"/>
        </a:p>
      </dgm:t>
    </dgm:pt>
    <dgm:pt modelId="{D8E53415-1EBD-47FD-844B-B18DFF241D9A}">
      <dgm:prSet phldrT="[Texto]"/>
      <dgm:spPr/>
      <dgm:t>
        <a:bodyPr/>
        <a:lstStyle/>
        <a:p>
          <a:pPr algn="ctr"/>
          <a:r>
            <a:rPr lang="es-ES"/>
            <a:t>Eficiencia</a:t>
          </a:r>
        </a:p>
      </dgm:t>
    </dgm:pt>
    <dgm:pt modelId="{250B56C3-8216-4717-AFBD-420DDF8A29AC}" type="parTrans" cxnId="{BE4B47ED-CDAB-4B33-9EB4-B2A34D175331}">
      <dgm:prSet/>
      <dgm:spPr/>
      <dgm:t>
        <a:bodyPr/>
        <a:lstStyle/>
        <a:p>
          <a:pPr algn="ctr"/>
          <a:endParaRPr lang="es-ES"/>
        </a:p>
      </dgm:t>
    </dgm:pt>
    <dgm:pt modelId="{BF415EE9-C2C0-42BB-A386-921041B2FC89}" type="sibTrans" cxnId="{BE4B47ED-CDAB-4B33-9EB4-B2A34D175331}">
      <dgm:prSet/>
      <dgm:spPr/>
      <dgm:t>
        <a:bodyPr/>
        <a:lstStyle/>
        <a:p>
          <a:pPr algn="ctr"/>
          <a:endParaRPr lang="es-ES"/>
        </a:p>
      </dgm:t>
    </dgm:pt>
    <dgm:pt modelId="{4E6420A7-C45F-4FC0-8207-BA74FD198999}">
      <dgm:prSet phldrT="[Texto]"/>
      <dgm:spPr/>
      <dgm:t>
        <a:bodyPr/>
        <a:lstStyle/>
        <a:p>
          <a:pPr algn="ctr"/>
          <a:r>
            <a:rPr lang="es-ES"/>
            <a:t>Probidad</a:t>
          </a:r>
        </a:p>
      </dgm:t>
    </dgm:pt>
    <dgm:pt modelId="{61FB6A58-480B-449A-AC00-1B309EE116F3}" type="parTrans" cxnId="{7955B439-9FC1-43FF-8628-8BAAEBF2F0D0}">
      <dgm:prSet/>
      <dgm:spPr/>
      <dgm:t>
        <a:bodyPr/>
        <a:lstStyle/>
        <a:p>
          <a:pPr algn="ctr"/>
          <a:endParaRPr lang="es-ES"/>
        </a:p>
      </dgm:t>
    </dgm:pt>
    <dgm:pt modelId="{5A0C3E4A-D2A6-41E3-96E5-D3E0ADC51D63}" type="sibTrans" cxnId="{7955B439-9FC1-43FF-8628-8BAAEBF2F0D0}">
      <dgm:prSet/>
      <dgm:spPr/>
      <dgm:t>
        <a:bodyPr/>
        <a:lstStyle/>
        <a:p>
          <a:pPr algn="ctr"/>
          <a:endParaRPr lang="es-ES"/>
        </a:p>
      </dgm:t>
    </dgm:pt>
    <dgm:pt modelId="{05FF49C7-5687-4452-AEDA-200EC8D04742}">
      <dgm:prSet phldrT="[Texto]"/>
      <dgm:spPr/>
      <dgm:t>
        <a:bodyPr/>
        <a:lstStyle/>
        <a:p>
          <a:pPr algn="ctr"/>
          <a:r>
            <a:rPr lang="es-ES"/>
            <a:t>Confidencialidad</a:t>
          </a:r>
        </a:p>
      </dgm:t>
    </dgm:pt>
    <dgm:pt modelId="{9C47C974-D9A4-461B-B4C4-9D18E0232A4C}" type="parTrans" cxnId="{C436E9DD-474A-46AE-BA7B-9450F03BA9CD}">
      <dgm:prSet/>
      <dgm:spPr/>
      <dgm:t>
        <a:bodyPr/>
        <a:lstStyle/>
        <a:p>
          <a:pPr algn="ctr"/>
          <a:endParaRPr lang="es-ES"/>
        </a:p>
      </dgm:t>
    </dgm:pt>
    <dgm:pt modelId="{4F43417A-A428-4003-9385-9F54DA910E77}" type="sibTrans" cxnId="{C436E9DD-474A-46AE-BA7B-9450F03BA9CD}">
      <dgm:prSet/>
      <dgm:spPr/>
      <dgm:t>
        <a:bodyPr/>
        <a:lstStyle/>
        <a:p>
          <a:pPr algn="ctr"/>
          <a:endParaRPr lang="es-ES"/>
        </a:p>
      </dgm:t>
    </dgm:pt>
    <dgm:pt modelId="{8714EEB1-8158-4213-B60A-4F70593ACE4B}">
      <dgm:prSet phldrT="[Texto]"/>
      <dgm:spPr/>
      <dgm:t>
        <a:bodyPr/>
        <a:lstStyle/>
        <a:p>
          <a:pPr algn="ctr"/>
          <a:r>
            <a:rPr lang="es-ES"/>
            <a:t>Imparcialidad</a:t>
          </a:r>
        </a:p>
      </dgm:t>
    </dgm:pt>
    <dgm:pt modelId="{C5ED1162-1B51-4B95-A45E-BA61A882AD56}" type="parTrans" cxnId="{71C8C38C-4091-441F-8DD0-28AD864E2E79}">
      <dgm:prSet/>
      <dgm:spPr/>
      <dgm:t>
        <a:bodyPr/>
        <a:lstStyle/>
        <a:p>
          <a:pPr algn="ctr"/>
          <a:endParaRPr lang="es-ES"/>
        </a:p>
      </dgm:t>
    </dgm:pt>
    <dgm:pt modelId="{51F8C386-691F-4621-8CFB-B1BCAA6463CB}" type="sibTrans" cxnId="{71C8C38C-4091-441F-8DD0-28AD864E2E79}">
      <dgm:prSet/>
      <dgm:spPr/>
      <dgm:t>
        <a:bodyPr/>
        <a:lstStyle/>
        <a:p>
          <a:pPr algn="ctr"/>
          <a:endParaRPr lang="es-ES"/>
        </a:p>
      </dgm:t>
    </dgm:pt>
    <dgm:pt modelId="{EABE9A93-C55C-4429-B7DE-08F93966DE05}" type="pres">
      <dgm:prSet presAssocID="{5E0DBBE3-5A94-4179-A488-D69147CBFF7C}" presName="Name0" presStyleCnt="0">
        <dgm:presLayoutVars>
          <dgm:chMax val="2"/>
          <dgm:dir/>
          <dgm:animOne val="branch"/>
          <dgm:animLvl val="lvl"/>
          <dgm:resizeHandles val="exact"/>
        </dgm:presLayoutVars>
      </dgm:prSet>
      <dgm:spPr/>
    </dgm:pt>
    <dgm:pt modelId="{A7F8A74F-8025-41F4-87BE-0A44690920AB}" type="pres">
      <dgm:prSet presAssocID="{5E0DBBE3-5A94-4179-A488-D69147CBFF7C}" presName="Background" presStyleLbl="node1" presStyleIdx="0" presStyleCnt="1" custScaleX="94310" custScaleY="86843"/>
      <dgm:spPr/>
    </dgm:pt>
    <dgm:pt modelId="{1A199E1D-4C95-43A9-873F-129556FCA187}" type="pres">
      <dgm:prSet presAssocID="{5E0DBBE3-5A94-4179-A488-D69147CBFF7C}" presName="ChildText1" presStyleLbl="revTx" presStyleIdx="0" presStyleCnt="0" custScaleX="94514" custScaleY="92742">
        <dgm:presLayoutVars>
          <dgm:chMax val="0"/>
          <dgm:chPref val="0"/>
          <dgm:bulletEnabled val="1"/>
        </dgm:presLayoutVars>
      </dgm:prSet>
      <dgm:spPr/>
    </dgm:pt>
    <dgm:pt modelId="{ACBB4B25-DBD5-4F26-A7A8-11837DE42E2C}" type="pres">
      <dgm:prSet presAssocID="{5E0DBBE3-5A94-4179-A488-D69147CBFF7C}" presName="ParentText1" presStyleLbl="revTx" presStyleIdx="0" presStyleCnt="0">
        <dgm:presLayoutVars>
          <dgm:chMax val="1"/>
          <dgm:chPref val="1"/>
        </dgm:presLayoutVars>
      </dgm:prSet>
      <dgm:spPr/>
    </dgm:pt>
    <dgm:pt modelId="{33E8EE41-FAAF-4F57-87CD-587F512947CC}" type="pres">
      <dgm:prSet presAssocID="{5E0DBBE3-5A94-4179-A488-D69147CBFF7C}" presName="ParentShape1" presStyleLbl="alignImgPlace1" presStyleIdx="0" presStyleCnt="1">
        <dgm:presLayoutVars/>
      </dgm:prSet>
      <dgm:spPr/>
    </dgm:pt>
  </dgm:ptLst>
  <dgm:cxnLst>
    <dgm:cxn modelId="{DF695716-D0B5-449F-9DBF-D9D476340350}" type="presOf" srcId="{2C252D10-1A6C-4386-90CC-E2EA13B93FBE}" destId="{ACBB4B25-DBD5-4F26-A7A8-11837DE42E2C}" srcOrd="0" destOrd="0" presId="urn:microsoft.com/office/officeart/2009/3/layout/OpposingIdeas"/>
    <dgm:cxn modelId="{96DC7E20-1AB8-4E62-8208-1E06697AFF79}" type="presOf" srcId="{D8E53415-1EBD-47FD-844B-B18DFF241D9A}" destId="{1A199E1D-4C95-43A9-873F-129556FCA187}" srcOrd="0" destOrd="1" presId="urn:microsoft.com/office/officeart/2009/3/layout/OpposingIdeas"/>
    <dgm:cxn modelId="{2EE86329-B6F6-437C-9221-98DE1AB0699A}" type="presOf" srcId="{05FF49C7-5687-4452-AEDA-200EC8D04742}" destId="{1A199E1D-4C95-43A9-873F-129556FCA187}" srcOrd="0" destOrd="3" presId="urn:microsoft.com/office/officeart/2009/3/layout/OpposingIdeas"/>
    <dgm:cxn modelId="{982A7E2C-6954-4EB7-9DF6-EA0F7FF3FA48}" type="presOf" srcId="{964FB81E-40A2-4044-BE27-42A7B164E881}" destId="{1A199E1D-4C95-43A9-873F-129556FCA187}" srcOrd="0" destOrd="0" presId="urn:microsoft.com/office/officeart/2009/3/layout/OpposingIdeas"/>
    <dgm:cxn modelId="{9589772E-47CF-4293-AB02-B904D6E409B9}" type="presOf" srcId="{8714EEB1-8158-4213-B60A-4F70593ACE4B}" destId="{1A199E1D-4C95-43A9-873F-129556FCA187}" srcOrd="0" destOrd="4" presId="urn:microsoft.com/office/officeart/2009/3/layout/OpposingIdeas"/>
    <dgm:cxn modelId="{40DCA02E-13CE-4D8C-98B5-B473DAC28880}" type="presOf" srcId="{4E6420A7-C45F-4FC0-8207-BA74FD198999}" destId="{1A199E1D-4C95-43A9-873F-129556FCA187}" srcOrd="0" destOrd="2" presId="urn:microsoft.com/office/officeart/2009/3/layout/OpposingIdeas"/>
    <dgm:cxn modelId="{7955B439-9FC1-43FF-8628-8BAAEBF2F0D0}" srcId="{2C252D10-1A6C-4386-90CC-E2EA13B93FBE}" destId="{4E6420A7-C45F-4FC0-8207-BA74FD198999}" srcOrd="2" destOrd="0" parTransId="{61FB6A58-480B-449A-AC00-1B309EE116F3}" sibTransId="{5A0C3E4A-D2A6-41E3-96E5-D3E0ADC51D63}"/>
    <dgm:cxn modelId="{CF010363-95C0-48FD-A4C5-DE559AAEAA3D}" srcId="{2C252D10-1A6C-4386-90CC-E2EA13B93FBE}" destId="{964FB81E-40A2-4044-BE27-42A7B164E881}" srcOrd="0" destOrd="0" parTransId="{E5C87E29-77FB-4738-BB37-E9877D4B8902}" sibTransId="{8582E130-41A5-4D47-8B96-9BB70C23127F}"/>
    <dgm:cxn modelId="{EF336C73-03B2-4041-92FD-0248116A2B6E}" srcId="{5E0DBBE3-5A94-4179-A488-D69147CBFF7C}" destId="{2C252D10-1A6C-4386-90CC-E2EA13B93FBE}" srcOrd="0" destOrd="0" parTransId="{16203644-D634-478F-A89B-93EC59CA638A}" sibTransId="{D8672055-0C41-4F5B-92F6-1A9286DFCC4D}"/>
    <dgm:cxn modelId="{71C8C38C-4091-441F-8DD0-28AD864E2E79}" srcId="{2C252D10-1A6C-4386-90CC-E2EA13B93FBE}" destId="{8714EEB1-8158-4213-B60A-4F70593ACE4B}" srcOrd="4" destOrd="0" parTransId="{C5ED1162-1B51-4B95-A45E-BA61A882AD56}" sibTransId="{51F8C386-691F-4621-8CFB-B1BCAA6463CB}"/>
    <dgm:cxn modelId="{EBBC91CD-0252-435D-99BE-7BC6A498A836}" type="presOf" srcId="{5E0DBBE3-5A94-4179-A488-D69147CBFF7C}" destId="{EABE9A93-C55C-4429-B7DE-08F93966DE05}" srcOrd="0" destOrd="0" presId="urn:microsoft.com/office/officeart/2009/3/layout/OpposingIdeas"/>
    <dgm:cxn modelId="{79DF57D0-0543-4FB8-9B7A-2328FAF6C0FD}" type="presOf" srcId="{2C252D10-1A6C-4386-90CC-E2EA13B93FBE}" destId="{33E8EE41-FAAF-4F57-87CD-587F512947CC}" srcOrd="1" destOrd="0" presId="urn:microsoft.com/office/officeart/2009/3/layout/OpposingIdeas"/>
    <dgm:cxn modelId="{C436E9DD-474A-46AE-BA7B-9450F03BA9CD}" srcId="{2C252D10-1A6C-4386-90CC-E2EA13B93FBE}" destId="{05FF49C7-5687-4452-AEDA-200EC8D04742}" srcOrd="3" destOrd="0" parTransId="{9C47C974-D9A4-461B-B4C4-9D18E0232A4C}" sibTransId="{4F43417A-A428-4003-9385-9F54DA910E77}"/>
    <dgm:cxn modelId="{BE4B47ED-CDAB-4B33-9EB4-B2A34D175331}" srcId="{2C252D10-1A6C-4386-90CC-E2EA13B93FBE}" destId="{D8E53415-1EBD-47FD-844B-B18DFF241D9A}" srcOrd="1" destOrd="0" parTransId="{250B56C3-8216-4717-AFBD-420DDF8A29AC}" sibTransId="{BF415EE9-C2C0-42BB-A386-921041B2FC89}"/>
    <dgm:cxn modelId="{8A6911F9-4CF3-458E-893B-C4DA291E3493}" type="presParOf" srcId="{EABE9A93-C55C-4429-B7DE-08F93966DE05}" destId="{A7F8A74F-8025-41F4-87BE-0A44690920AB}" srcOrd="0" destOrd="0" presId="urn:microsoft.com/office/officeart/2009/3/layout/OpposingIdeas"/>
    <dgm:cxn modelId="{8D8EF418-FC8A-477B-B2CD-7170D9476F65}" type="presParOf" srcId="{EABE9A93-C55C-4429-B7DE-08F93966DE05}" destId="{1A199E1D-4C95-43A9-873F-129556FCA187}" srcOrd="1" destOrd="0" presId="urn:microsoft.com/office/officeart/2009/3/layout/OpposingIdeas"/>
    <dgm:cxn modelId="{B9B3331C-E255-4321-9A19-606D1E75EF4F}" type="presParOf" srcId="{EABE9A93-C55C-4429-B7DE-08F93966DE05}" destId="{ACBB4B25-DBD5-4F26-A7A8-11837DE42E2C}" srcOrd="2" destOrd="0" presId="urn:microsoft.com/office/officeart/2009/3/layout/OpposingIdeas"/>
    <dgm:cxn modelId="{630DF07C-4225-4D2E-BE84-B2DA0A51DBF0}" type="presParOf" srcId="{EABE9A93-C55C-4429-B7DE-08F93966DE05}" destId="{33E8EE41-FAAF-4F57-87CD-587F512947CC}" srcOrd="3" destOrd="0" presId="urn:microsoft.com/office/officeart/2009/3/layout/OpposingIdeas"/>
  </dgm:cxnLst>
  <dgm:bg/>
  <dgm:whole/>
  <dgm:extLst>
    <a:ext uri="http://schemas.microsoft.com/office/drawing/2008/diagram">
      <dsp:dataModelExt xmlns:dsp="http://schemas.microsoft.com/office/drawing/2008/diagram" relId="rId33"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71661CE-571B-417C-A46F-70C1F7ED00F2}">
      <dsp:nvSpPr>
        <dsp:cNvPr id="0" name=""/>
        <dsp:cNvSpPr/>
      </dsp:nvSpPr>
      <dsp:spPr>
        <a:xfrm>
          <a:off x="0" y="413"/>
          <a:ext cx="5830277" cy="331016"/>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s-ES" sz="1400" kern="1200"/>
            <a:t>Disciplina</a:t>
          </a:r>
          <a:endParaRPr lang="es-ES" sz="1800" kern="1200"/>
        </a:p>
      </dsp:txBody>
      <dsp:txXfrm>
        <a:off x="16159" y="16572"/>
        <a:ext cx="5797959" cy="298698"/>
      </dsp:txXfrm>
    </dsp:sp>
    <dsp:sp modelId="{53A4F1E5-5974-48F5-8E9C-5DF78B532EF9}">
      <dsp:nvSpPr>
        <dsp:cNvPr id="0" name=""/>
        <dsp:cNvSpPr/>
      </dsp:nvSpPr>
      <dsp:spPr>
        <a:xfrm>
          <a:off x="0" y="331429"/>
          <a:ext cx="5830277" cy="4240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5111" tIns="17780" rIns="99568" bIns="17780" numCol="1" spcCol="1270" anchor="t" anchorCtr="0">
          <a:noAutofit/>
        </a:bodyPr>
        <a:lstStyle/>
        <a:p>
          <a:pPr marL="114300" lvl="1" indent="-114300" algn="l" defTabSz="622300">
            <a:lnSpc>
              <a:spcPct val="90000"/>
            </a:lnSpc>
            <a:spcBef>
              <a:spcPct val="0"/>
            </a:spcBef>
            <a:spcAft>
              <a:spcPct val="20000"/>
            </a:spcAft>
            <a:buChar char="•"/>
          </a:pPr>
          <a:r>
            <a:rPr lang="es-EC" sz="1400" b="0" i="0" kern="1200"/>
            <a:t>Actuar de forma ordenada y perseverante para conseguir los propósitos empresariales.</a:t>
          </a:r>
          <a:endParaRPr lang="es-ES" sz="1400" kern="1200"/>
        </a:p>
      </dsp:txBody>
      <dsp:txXfrm>
        <a:off x="0" y="331429"/>
        <a:ext cx="5830277" cy="424087"/>
      </dsp:txXfrm>
    </dsp:sp>
    <dsp:sp modelId="{26748BC9-F1C5-4A05-9D75-16C550BF1D85}">
      <dsp:nvSpPr>
        <dsp:cNvPr id="0" name=""/>
        <dsp:cNvSpPr/>
      </dsp:nvSpPr>
      <dsp:spPr>
        <a:xfrm>
          <a:off x="0" y="755516"/>
          <a:ext cx="5830277" cy="331016"/>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s-ES" sz="1400" kern="1200"/>
            <a:t>Respeto</a:t>
          </a:r>
          <a:endParaRPr lang="es-ES" sz="1800" kern="1200"/>
        </a:p>
      </dsp:txBody>
      <dsp:txXfrm>
        <a:off x="16159" y="771675"/>
        <a:ext cx="5797959" cy="298698"/>
      </dsp:txXfrm>
    </dsp:sp>
    <dsp:sp modelId="{A70BB2A5-B997-42E7-B222-B9AF4C33A2DB}">
      <dsp:nvSpPr>
        <dsp:cNvPr id="0" name=""/>
        <dsp:cNvSpPr/>
      </dsp:nvSpPr>
      <dsp:spPr>
        <a:xfrm>
          <a:off x="0" y="1086532"/>
          <a:ext cx="5830277" cy="4240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5111" tIns="17780" rIns="99568" bIns="17780" numCol="1" spcCol="1270" anchor="t" anchorCtr="0">
          <a:noAutofit/>
        </a:bodyPr>
        <a:lstStyle/>
        <a:p>
          <a:pPr marL="114300" lvl="1" indent="-114300" algn="l" defTabSz="622300">
            <a:lnSpc>
              <a:spcPct val="90000"/>
            </a:lnSpc>
            <a:spcBef>
              <a:spcPct val="0"/>
            </a:spcBef>
            <a:spcAft>
              <a:spcPct val="20000"/>
            </a:spcAft>
            <a:buChar char="•"/>
          </a:pPr>
          <a:r>
            <a:rPr lang="es-ES" sz="1400" kern="1200"/>
            <a:t>Reconocer los derechos de los usuarios como base fundamental de la convivencia humana proporcionando un trato justo.</a:t>
          </a:r>
        </a:p>
      </dsp:txBody>
      <dsp:txXfrm>
        <a:off x="0" y="1086532"/>
        <a:ext cx="5830277" cy="424087"/>
      </dsp:txXfrm>
    </dsp:sp>
    <dsp:sp modelId="{198BC4AE-B56F-4FEE-80BA-8A7943A57AF1}">
      <dsp:nvSpPr>
        <dsp:cNvPr id="0" name=""/>
        <dsp:cNvSpPr/>
      </dsp:nvSpPr>
      <dsp:spPr>
        <a:xfrm>
          <a:off x="0" y="1510620"/>
          <a:ext cx="5830277" cy="331016"/>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s-ES" sz="1400" kern="1200"/>
            <a:t>Integridad</a:t>
          </a:r>
          <a:endParaRPr lang="es-ES" sz="1800" kern="1200"/>
        </a:p>
      </dsp:txBody>
      <dsp:txXfrm>
        <a:off x="16159" y="1526779"/>
        <a:ext cx="5797959" cy="298698"/>
      </dsp:txXfrm>
    </dsp:sp>
    <dsp:sp modelId="{2BAD8B4B-CC0D-469F-A22D-FCDE8A21DF01}">
      <dsp:nvSpPr>
        <dsp:cNvPr id="0" name=""/>
        <dsp:cNvSpPr/>
      </dsp:nvSpPr>
      <dsp:spPr>
        <a:xfrm>
          <a:off x="0" y="1841636"/>
          <a:ext cx="5830277" cy="22718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5111" tIns="17780" rIns="99568" bIns="17780" numCol="1" spcCol="1270" anchor="t" anchorCtr="0">
          <a:noAutofit/>
        </a:bodyPr>
        <a:lstStyle/>
        <a:p>
          <a:pPr marL="114300" lvl="1" indent="-114300" algn="l" defTabSz="622300">
            <a:lnSpc>
              <a:spcPct val="90000"/>
            </a:lnSpc>
            <a:spcBef>
              <a:spcPct val="0"/>
            </a:spcBef>
            <a:spcAft>
              <a:spcPct val="20000"/>
            </a:spcAft>
            <a:buChar char="•"/>
          </a:pPr>
          <a:r>
            <a:rPr lang="es-ES" sz="1400" kern="1200"/>
            <a:t>Apego irrestricto a la normativa legal, criterios técnicos y principios éticos.</a:t>
          </a:r>
        </a:p>
      </dsp:txBody>
      <dsp:txXfrm>
        <a:off x="0" y="1841636"/>
        <a:ext cx="5830277" cy="227189"/>
      </dsp:txXfrm>
    </dsp:sp>
    <dsp:sp modelId="{FEE6D83A-4541-4E0A-9506-3A67FF6F1255}">
      <dsp:nvSpPr>
        <dsp:cNvPr id="0" name=""/>
        <dsp:cNvSpPr/>
      </dsp:nvSpPr>
      <dsp:spPr>
        <a:xfrm>
          <a:off x="0" y="2068825"/>
          <a:ext cx="5830277" cy="331016"/>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s-ES" sz="1400" kern="1200"/>
            <a:t>Honestidad</a:t>
          </a:r>
          <a:endParaRPr lang="es-ES" sz="1800" kern="1200"/>
        </a:p>
      </dsp:txBody>
      <dsp:txXfrm>
        <a:off x="16159" y="2084984"/>
        <a:ext cx="5797959" cy="298698"/>
      </dsp:txXfrm>
    </dsp:sp>
    <dsp:sp modelId="{9911065E-70D5-4F39-BFBF-CC31AB96C0F4}">
      <dsp:nvSpPr>
        <dsp:cNvPr id="0" name=""/>
        <dsp:cNvSpPr/>
      </dsp:nvSpPr>
      <dsp:spPr>
        <a:xfrm>
          <a:off x="0" y="2399842"/>
          <a:ext cx="5830277" cy="4240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5111" tIns="17780" rIns="99568" bIns="17780" numCol="1" spcCol="1270" anchor="t" anchorCtr="0">
          <a:noAutofit/>
        </a:bodyPr>
        <a:lstStyle/>
        <a:p>
          <a:pPr marL="114300" lvl="1" indent="-114300" algn="l" defTabSz="622300">
            <a:lnSpc>
              <a:spcPct val="90000"/>
            </a:lnSpc>
            <a:spcBef>
              <a:spcPct val="0"/>
            </a:spcBef>
            <a:spcAft>
              <a:spcPct val="20000"/>
            </a:spcAft>
            <a:buChar char="•"/>
          </a:pPr>
          <a:r>
            <a:rPr lang="es-ES" sz="1400" kern="1200"/>
            <a:t>Desarrollar nuestra gestión bajo principios de transparencia, honradez y equidad</a:t>
          </a:r>
          <a:r>
            <a:rPr lang="es-ES" sz="1100" kern="1200"/>
            <a:t>.</a:t>
          </a:r>
        </a:p>
      </dsp:txBody>
      <dsp:txXfrm>
        <a:off x="0" y="2399842"/>
        <a:ext cx="5830277" cy="424087"/>
      </dsp:txXfrm>
    </dsp:sp>
    <dsp:sp modelId="{9E1B01B1-5A9A-4DDE-86FB-DE124E0D3C8A}">
      <dsp:nvSpPr>
        <dsp:cNvPr id="0" name=""/>
        <dsp:cNvSpPr/>
      </dsp:nvSpPr>
      <dsp:spPr>
        <a:xfrm>
          <a:off x="0" y="2823929"/>
          <a:ext cx="5830277" cy="331016"/>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s-ES" sz="1400" kern="1200"/>
            <a:t>Responsabilidad</a:t>
          </a:r>
          <a:endParaRPr lang="es-ES" sz="1800" kern="1200"/>
        </a:p>
      </dsp:txBody>
      <dsp:txXfrm>
        <a:off x="16159" y="2840088"/>
        <a:ext cx="5797959" cy="298698"/>
      </dsp:txXfrm>
    </dsp:sp>
    <dsp:sp modelId="{61A7B146-8FE0-40B5-B2D2-FC4D2CA6529E}">
      <dsp:nvSpPr>
        <dsp:cNvPr id="0" name=""/>
        <dsp:cNvSpPr/>
      </dsp:nvSpPr>
      <dsp:spPr>
        <a:xfrm>
          <a:off x="0" y="3154945"/>
          <a:ext cx="5830277" cy="4240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5111" tIns="17780" rIns="99568" bIns="17780" numCol="1" spcCol="1270" anchor="t" anchorCtr="0">
          <a:noAutofit/>
        </a:bodyPr>
        <a:lstStyle/>
        <a:p>
          <a:pPr marL="114300" lvl="1" indent="-114300" algn="l" defTabSz="622300">
            <a:lnSpc>
              <a:spcPct val="90000"/>
            </a:lnSpc>
            <a:spcBef>
              <a:spcPct val="0"/>
            </a:spcBef>
            <a:spcAft>
              <a:spcPct val="20000"/>
            </a:spcAft>
            <a:buChar char="•"/>
          </a:pPr>
          <a:r>
            <a:rPr lang="es-ES" sz="1400" kern="1200"/>
            <a:t>Compromiso para dar lo mejor de cada uno en las labores diarias, en los tiempos previstos, siendo parte de la solución.</a:t>
          </a:r>
        </a:p>
      </dsp:txBody>
      <dsp:txXfrm>
        <a:off x="0" y="3154945"/>
        <a:ext cx="5830277" cy="42408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F8A74F-8025-41F4-87BE-0A44690920AB}">
      <dsp:nvSpPr>
        <dsp:cNvPr id="0" name=""/>
        <dsp:cNvSpPr/>
      </dsp:nvSpPr>
      <dsp:spPr>
        <a:xfrm>
          <a:off x="2009223" y="758190"/>
          <a:ext cx="1844416" cy="1786707"/>
        </a:xfrm>
        <a:prstGeom prst="round2DiagRect">
          <a:avLst>
            <a:gd name="adj1" fmla="val 0"/>
            <a:gd name="adj2" fmla="val 1667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A199E1D-4C95-43A9-873F-129556FCA187}">
      <dsp:nvSpPr>
        <dsp:cNvPr id="0" name=""/>
        <dsp:cNvSpPr/>
      </dsp:nvSpPr>
      <dsp:spPr>
        <a:xfrm>
          <a:off x="2130537" y="842167"/>
          <a:ext cx="1601788" cy="1619015"/>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60960" tIns="60960" rIns="60960" bIns="60960" numCol="1" spcCol="1270" anchor="t" anchorCtr="0">
          <a:noAutofit/>
        </a:bodyPr>
        <a:lstStyle/>
        <a:p>
          <a:pPr marL="0" lvl="0" indent="0" algn="ctr" defTabSz="711200">
            <a:lnSpc>
              <a:spcPct val="90000"/>
            </a:lnSpc>
            <a:spcBef>
              <a:spcPct val="0"/>
            </a:spcBef>
            <a:spcAft>
              <a:spcPct val="35000"/>
            </a:spcAft>
            <a:buNone/>
          </a:pPr>
          <a:r>
            <a:rPr lang="es-ES" sz="1600" kern="1200"/>
            <a:t>Lealtad</a:t>
          </a:r>
        </a:p>
        <a:p>
          <a:pPr marL="0" lvl="0" indent="0" algn="ctr" defTabSz="711200">
            <a:lnSpc>
              <a:spcPct val="90000"/>
            </a:lnSpc>
            <a:spcBef>
              <a:spcPct val="0"/>
            </a:spcBef>
            <a:spcAft>
              <a:spcPct val="35000"/>
            </a:spcAft>
            <a:buNone/>
          </a:pPr>
          <a:r>
            <a:rPr lang="es-ES" sz="1600" kern="1200"/>
            <a:t>Eficiencia</a:t>
          </a:r>
        </a:p>
        <a:p>
          <a:pPr marL="0" lvl="0" indent="0" algn="ctr" defTabSz="711200">
            <a:lnSpc>
              <a:spcPct val="90000"/>
            </a:lnSpc>
            <a:spcBef>
              <a:spcPct val="0"/>
            </a:spcBef>
            <a:spcAft>
              <a:spcPct val="35000"/>
            </a:spcAft>
            <a:buNone/>
          </a:pPr>
          <a:r>
            <a:rPr lang="es-ES" sz="1600" kern="1200"/>
            <a:t>Probidad</a:t>
          </a:r>
        </a:p>
        <a:p>
          <a:pPr marL="0" lvl="0" indent="0" algn="ctr" defTabSz="711200">
            <a:lnSpc>
              <a:spcPct val="90000"/>
            </a:lnSpc>
            <a:spcBef>
              <a:spcPct val="0"/>
            </a:spcBef>
            <a:spcAft>
              <a:spcPct val="35000"/>
            </a:spcAft>
            <a:buNone/>
          </a:pPr>
          <a:r>
            <a:rPr lang="es-ES" sz="1600" kern="1200"/>
            <a:t>Confidencialidad</a:t>
          </a:r>
        </a:p>
        <a:p>
          <a:pPr marL="0" lvl="0" indent="0" algn="ctr" defTabSz="711200">
            <a:lnSpc>
              <a:spcPct val="90000"/>
            </a:lnSpc>
            <a:spcBef>
              <a:spcPct val="0"/>
            </a:spcBef>
            <a:spcAft>
              <a:spcPct val="35000"/>
            </a:spcAft>
            <a:buNone/>
          </a:pPr>
          <a:r>
            <a:rPr lang="es-ES" sz="1600" kern="1200"/>
            <a:t>Imparcialidad</a:t>
          </a:r>
        </a:p>
      </dsp:txBody>
      <dsp:txXfrm>
        <a:off x="2130537" y="842167"/>
        <a:ext cx="1601788" cy="1619015"/>
      </dsp:txXfrm>
    </dsp:sp>
    <dsp:sp modelId="{33E8EE41-FAAF-4F57-87CD-587F512947CC}">
      <dsp:nvSpPr>
        <dsp:cNvPr id="0" name=""/>
        <dsp:cNvSpPr/>
      </dsp:nvSpPr>
      <dsp:spPr>
        <a:xfrm rot="16200000">
          <a:off x="480822" y="902369"/>
          <a:ext cx="2276333" cy="606939"/>
        </a:xfrm>
        <a:prstGeom prst="rightArrow">
          <a:avLst>
            <a:gd name="adj1" fmla="val 49830"/>
            <a:gd name="adj2" fmla="val 60660"/>
          </a:avLst>
        </a:prstGeom>
        <a:solidFill>
          <a:schemeClr val="accent4">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ES" sz="1200" kern="1200"/>
            <a:t>PRINCIPIOS INSTITUCIONALES</a:t>
          </a:r>
        </a:p>
      </dsp:txBody>
      <dsp:txXfrm>
        <a:off x="572552" y="1146350"/>
        <a:ext cx="2092874" cy="302437"/>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9/3/layout/OpposingIdeas">
  <dgm:title val=""/>
  <dgm:desc val=""/>
  <dgm:catLst>
    <dgm:cat type="relationship" pri="3400"/>
  </dgm:catLst>
  <dgm:sampData>
    <dgm:dataModel>
      <dgm:ptLst>
        <dgm:pt modelId="0" type="doc"/>
        <dgm:pt modelId="10">
          <dgm:prSet phldr="1"/>
        </dgm:pt>
        <dgm:pt modelId="11">
          <dgm:prSet phldr="1"/>
        </dgm:pt>
        <dgm:pt modelId="20">
          <dgm:prSet phldr="1"/>
        </dgm:pt>
        <dgm:pt modelId="21">
          <dgm:prSet phldr="1"/>
        </dgm:pt>
      </dgm:ptLst>
      <dgm:cxnLst>
        <dgm:cxn modelId="30" srcId="0" destId="10" srcOrd="0" destOrd="0"/>
        <dgm:cxn modelId="12" srcId="10" destId="11" srcOrd="0" destOrd="0"/>
        <dgm:cxn modelId="40" srcId="0" destId="20" srcOrd="1" destOrd="0"/>
        <dgm:cxn modelId="22" srcId="20" destId="2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30" srcId="0" destId="10" srcOrd="0" destOrd="0"/>
        <dgm:cxn modelId="12" srcId="10" destId="11" srcOrd="0" destOrd="0"/>
        <dgm:cxn modelId="4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Lst>
      <dgm:cxnLst>
        <dgm:cxn modelId="30" srcId="0" destId="10" srcOrd="0" destOrd="0"/>
        <dgm:cxn modelId="12" srcId="10" destId="11" srcOrd="0" destOrd="0"/>
        <dgm:cxn modelId="40" srcId="0" destId="20" srcOrd="1" destOrd="0"/>
        <dgm:cxn modelId="22" srcId="20" destId="21" srcOrd="0" destOrd="0"/>
      </dgm:cxnLst>
      <dgm:bg/>
      <dgm:whole/>
    </dgm:dataModel>
  </dgm:clrData>
  <dgm:layoutNode name="Name0">
    <dgm:varLst>
      <dgm:chMax val="2"/>
      <dgm:dir/>
      <dgm:animOne val="branch"/>
      <dgm:animLvl val="lvl"/>
      <dgm:resizeHandles val="exact"/>
    </dgm:varLst>
    <dgm:choose name="Name1">
      <dgm:if name="Name2" axis="ch" ptType="node" func="cnt" op="lte" val="1">
        <dgm:alg type="composite">
          <dgm:param type="ar" val="0.9928"/>
        </dgm:alg>
      </dgm:if>
      <dgm:else name="Name3">
        <dgm:alg type="composite">
          <dgm:param type="ar" val="1.6364"/>
        </dgm:alg>
      </dgm:else>
    </dgm:choose>
    <dgm:shape xmlns:r="http://schemas.openxmlformats.org/officeDocument/2006/relationships" r:blip="">
      <dgm:adjLst/>
    </dgm:shape>
    <dgm:choose name="Name4">
      <dgm:if name="Name5" func="var" arg="dir" op="equ" val="norm">
        <dgm:choose name="Name6">
          <dgm:if name="Name7" axis="ch" ptType="node" func="cnt" op="lte" val="1">
            <dgm:constrLst>
              <dgm:constr type="primFontSz" for="des" forName="ParentText1" op="equ" val="65"/>
              <dgm:constr type="primFontSz" for="des" forName="ParentText2" refType="primFontSz" refFor="des" refForName="ParentText1" op="equ"/>
              <dgm:constr type="primFontSz" for="des" forName="ChildText1" op="equ" val="65"/>
              <dgm:constr type="primFontSz" for="des" forName="ChildText2" refType="primFontSz" refFor="des" refForName="ChildText1" op="equ"/>
              <dgm:constr type="l" for="ch" forName="ChildText1" refType="w" fact="0.2963"/>
              <dgm:constr type="t" for="ch" forName="ChildText1" refType="h" fact="0.2722"/>
              <dgm:constr type="w" for="ch" forName="ChildText1" refType="w" fact="0.6534"/>
              <dgm:constr type="h" for="ch" forName="ChildText1" refType="h" fact="0.6682"/>
              <dgm:constr type="l" for="ch" forName="Background" refType="w" fact="0.246"/>
              <dgm:constr type="t" for="ch" forName="Background" refType="h" fact="0.2125"/>
              <dgm:constr type="w" for="ch" forName="Background" refType="w" fact="0.754"/>
              <dgm:constr type="h" for="ch" forName="Background" refType="h" fact="0.7875"/>
              <dgm:constr type="l" for="ch" forName="ParentText1" refType="w" fact="0"/>
              <dgm:constr type="t" for="ch" forName="ParentText1" refType="h" fact="0"/>
              <dgm:constr type="w" for="ch" forName="ParentText1" refType="w" fact="0.234"/>
              <dgm:constr type="h" for="ch" forName="ParentText1" refType="h" fact="0.8713"/>
              <dgm:constr type="l" for="ch" forName="ParentShape1" refType="w" fact="0"/>
              <dgm:constr type="t" for="ch" forName="ParentShape1" refType="h" fact="0"/>
              <dgm:constr type="w" for="ch" forName="ParentShape1" refType="w" fact="0.234"/>
              <dgm:constr type="h" for="ch" forName="ParentShape1" refType="h" fact="0.8713"/>
            </dgm:constrLst>
          </dgm:if>
          <dgm:else name="Name8">
            <dgm:constrLst>
              <dgm:constr type="primFontSz" for="des" forName="ParentText1" op="equ" val="65"/>
              <dgm:constr type="primFontSz" for="des" forName="ParentText2" refType="primFontSz" refFor="des" refForName="ParentText1" op="equ"/>
              <dgm:constr type="primFontSz" for="des" forName="ChildText1" op="equ" val="65"/>
              <dgm:constr type="primFontSz" for="des" forName="ChildText2" refType="primFontSz" refFor="des" refForName="ChildText1" op="equ"/>
              <dgm:constr type="l" for="ch" forName="ChildText1" refType="w" fact="0.15"/>
              <dgm:constr type="t" for="ch" forName="ChildText1" refType="h" fact="0.22"/>
              <dgm:constr type="w" for="ch" forName="ChildText1" refType="w" fact="0.325"/>
              <dgm:constr type="h" for="ch" forName="ChildText1" refType="h" fact="0.56"/>
              <dgm:constr type="l" for="ch" forName="ChildText2" refType="w" fact="0.525"/>
              <dgm:constr type="t" for="ch" forName="ChildText2" refType="h" fact="0.22"/>
              <dgm:constr type="w" for="ch" forName="ChildText2" refType="w" fact="0.325"/>
              <dgm:constr type="h" for="ch" forName="ChildText2" refType="h" fact="0.56"/>
              <dgm:constr type="l" for="ch" forName="Background" refType="w" fact="0.125"/>
              <dgm:constr type="t" for="ch" forName="Background" refType="h" fact="0.17"/>
              <dgm:constr type="w" for="ch" forName="Background" refType="w" fact="0.75"/>
              <dgm:constr type="h" for="ch" forName="Background" refType="h" fact="0.66"/>
              <dgm:constr type="l" for="ch" forName="ParentText1" refType="w" fact="0"/>
              <dgm:constr type="t" for="ch" forName="ParentText1" refType="h" fact="0"/>
              <dgm:constr type="w" for="ch" forName="ParentText1" refType="w" fact="0.125"/>
              <dgm:constr type="h" for="ch" forName="ParentText1" refType="h" fact="0.72"/>
              <dgm:constr type="l" for="ch" forName="ParentShape1" refType="w" fact="0"/>
              <dgm:constr type="t" for="ch" forName="ParentShape1" refType="h" fact="0"/>
              <dgm:constr type="w" for="ch" forName="ParentShape1" refType="w" fact="0.125"/>
              <dgm:constr type="h" for="ch" forName="ParentShape1" refType="h" fact="0.72"/>
              <dgm:constr type="l" for="ch" forName="ParentText2" refType="w" fact="0.875"/>
              <dgm:constr type="t" for="ch" forName="ParentText2" refType="h" fact="0.28"/>
              <dgm:constr type="w" for="ch" forName="ParentText2" refType="w" fact="0.125"/>
              <dgm:constr type="h" for="ch" forName="ParentText2" refType="h" fact="0.72"/>
              <dgm:constr type="l" for="ch" forName="ParentShape2" refType="w" fact="0.875"/>
              <dgm:constr type="t" for="ch" forName="ParentShape2" refType="h" fact="0.28"/>
              <dgm:constr type="w" for="ch" forName="ParentShape2" refType="w" fact="0.125"/>
              <dgm:constr type="h" for="ch" forName="ParentShape2" refType="h" fact="0.72"/>
              <dgm:constr type="l" for="ch" forName="Divider" refType="w" fact="0.5"/>
              <dgm:constr type="t" for="ch" forName="Divider" refType="h" fact="0.24"/>
              <dgm:constr type="w" for="ch" forName="Divider" refType="w" fact="0.0001"/>
              <dgm:constr type="h" for="ch" forName="Divider" refType="h" fact="0.52"/>
            </dgm:constrLst>
          </dgm:else>
        </dgm:choose>
      </dgm:if>
      <dgm:else name="Name9">
        <dgm:choose name="Name10">
          <dgm:if name="Name11" axis="ch" ptType="node" func="cnt" op="lte" val="1">
            <dgm:constrLst>
              <dgm:constr type="primFontSz" for="des" forName="ParentText1" op="equ" val="65"/>
              <dgm:constr type="primFontSz" for="des" forName="ParentText2" refType="primFontSz" refFor="des" refForName="ParentText1" op="equ"/>
              <dgm:constr type="primFontSz" for="des" forName="ChildText1" op="equ" val="65"/>
              <dgm:constr type="primFontSz" for="des" forName="ChildText2" refType="primFontSz" refFor="des" refForName="ChildText1" op="equ"/>
              <dgm:constr type="r" for="ch" forName="ChildText1" refType="w" fact="-0.2455"/>
              <dgm:constr type="t" for="ch" forName="ChildText1" refType="h" fact="0.2651"/>
              <dgm:constr type="w" for="ch" forName="ChildText1" refType="w" fact="0.5351"/>
              <dgm:constr type="h" for="ch" forName="ChildText1" refType="h" fact="0.56"/>
              <dgm:constr type="r" for="ch" forName="Background" refType="w" fact="-0.246"/>
              <dgm:constr type="t" for="ch" forName="Background" refType="h" fact="0.2125"/>
              <dgm:constr type="w" for="ch" forName="Background" refType="w" fact="0.754"/>
              <dgm:constr type="h" for="ch" forName="Background" refType="h" fact="0.7875"/>
              <dgm:constr type="r" for="ch" forName="ParentText1" refType="w" fact="0"/>
              <dgm:constr type="t" for="ch" forName="ParentText1" refType="h" fact="0"/>
              <dgm:constr type="w" for="ch" forName="ParentText1" refType="w" fact="0.234"/>
              <dgm:constr type="h" for="ch" forName="ParentText1" refType="h" fact="0.8713"/>
              <dgm:constr type="r" for="ch" forName="ParentShape1" refType="w" fact="0"/>
              <dgm:constr type="t" for="ch" forName="ParentShape1" refType="h" fact="0"/>
              <dgm:constr type="w" for="ch" forName="ParentShape1" refType="w" fact="0.234"/>
              <dgm:constr type="h" for="ch" forName="ParentShape1" refType="h" fact="0.8713"/>
            </dgm:constrLst>
          </dgm:if>
          <dgm:else name="Name12">
            <dgm:constrLst>
              <dgm:constr type="primFontSz" for="des" forName="ParentText1" op="equ" val="65"/>
              <dgm:constr type="primFontSz" for="des" forName="ParentText2" refType="primFontSz" refFor="des" refForName="ParentText1" op="equ"/>
              <dgm:constr type="primFontSz" for="des" forName="ChildText1" op="equ" val="65"/>
              <dgm:constr type="primFontSz" for="des" forName="ChildText2" refType="primFontSz" refFor="des" refForName="ChildText1" op="equ"/>
              <dgm:constr type="r" for="ch" forName="ChildText1" refType="w" fact="-0.15"/>
              <dgm:constr type="t" for="ch" forName="ChildText1" refType="h" fact="0.22"/>
              <dgm:constr type="w" for="ch" forName="ChildText1" refType="w" fact="0.325"/>
              <dgm:constr type="h" for="ch" forName="ChildText1" refType="h" fact="0.56"/>
              <dgm:constr type="r" for="ch" forName="ChildText2" refType="w" fact="-0.525"/>
              <dgm:constr type="t" for="ch" forName="ChildText2" refType="h" fact="0.22"/>
              <dgm:constr type="w" for="ch" forName="ChildText2" refType="w" fact="0.325"/>
              <dgm:constr type="h" for="ch" forName="ChildText2" refType="h" fact="0.56"/>
              <dgm:constr type="r" for="ch" forName="Background" refType="w" fact="-0.125"/>
              <dgm:constr type="t" for="ch" forName="Background" refType="h" fact="0.17"/>
              <dgm:constr type="w" for="ch" forName="Background" refType="w" fact="0.75"/>
              <dgm:constr type="h" for="ch" forName="Background" refType="h" fact="0.66"/>
              <dgm:constr type="r" for="ch" forName="ParentText1" refType="w" fact="0"/>
              <dgm:constr type="t" for="ch" forName="ParentText1" refType="h" fact="0"/>
              <dgm:constr type="w" for="ch" forName="ParentText1" refType="w" fact="0.125"/>
              <dgm:constr type="h" for="ch" forName="ParentText1" refType="h" fact="0.72"/>
              <dgm:constr type="r" for="ch" forName="ParentShape1" refType="w" fact="0"/>
              <dgm:constr type="t" for="ch" forName="ParentShape1" refType="h" fact="0"/>
              <dgm:constr type="w" for="ch" forName="ParentShape1" refType="w" fact="0.125"/>
              <dgm:constr type="h" for="ch" forName="ParentShape1" refType="h" fact="0.72"/>
              <dgm:constr type="r" for="ch" forName="ParentText2" refType="w" fact="-0.875"/>
              <dgm:constr type="t" for="ch" forName="ParentText2" refType="h" fact="0.28"/>
              <dgm:constr type="w" for="ch" forName="ParentText2" refType="w" fact="0.125"/>
              <dgm:constr type="h" for="ch" forName="ParentText2" refType="h" fact="0.72"/>
              <dgm:constr type="r" for="ch" forName="ParentShape2" refType="w" fact="-0.875"/>
              <dgm:constr type="t" for="ch" forName="ParentShape2" refType="h" fact="0.28"/>
              <dgm:constr type="w" for="ch" forName="ParentShape2" refType="w" fact="0.125"/>
              <dgm:constr type="h" for="ch" forName="ParentShape2" refType="h" fact="0.72"/>
              <dgm:constr type="r" for="ch" forName="Divider" refType="w" fact="-0.5"/>
              <dgm:constr type="t" for="ch" forName="Divider" refType="h" fact="0.24"/>
              <dgm:constr type="w" for="ch" forName="Divider" refType="w" fact="0.0001"/>
              <dgm:constr type="h" for="ch" forName="Divider" refType="h" fact="0.52"/>
            </dgm:constrLst>
          </dgm:else>
        </dgm:choose>
      </dgm:else>
    </dgm:choose>
    <dgm:choose name="Name13">
      <dgm:if name="Name14" axis="ch" ptType="node" func="cnt" op="gte" val="1">
        <dgm:layoutNode name="Background" styleLbl="node1">
          <dgm:alg type="sp"/>
          <dgm:choose name="Name15">
            <dgm:if name="Name16" func="var" arg="dir" op="equ" val="norm">
              <dgm:shape xmlns:r="http://schemas.openxmlformats.org/officeDocument/2006/relationships" type="round2DiagRect" r:blip="">
                <dgm:adjLst>
                  <dgm:adj idx="1" val="0"/>
                  <dgm:adj idx="2" val="0.1667"/>
                </dgm:adjLst>
              </dgm:shape>
            </dgm:if>
            <dgm:else name="Name17">
              <dgm:shape xmlns:r="http://schemas.openxmlformats.org/officeDocument/2006/relationships" type="round2DiagRect" r:blip="">
                <dgm:adjLst>
                  <dgm:adj idx="1" val="0.1667"/>
                  <dgm:adj idx="2" val="0"/>
                </dgm:adjLst>
              </dgm:shape>
            </dgm:else>
          </dgm:choose>
          <dgm:presOf/>
        </dgm:layoutNode>
        <dgm:choose name="Name18">
          <dgm:if name="Name19" axis="ch" ptType="node" func="cnt" op="gte" val="2">
            <dgm:layoutNode name="Divider" styleLbl="callout">
              <dgm:alg type="sp"/>
              <dgm:shape xmlns:r="http://schemas.openxmlformats.org/officeDocument/2006/relationships" type="line" r:blip="">
                <dgm:adjLst/>
              </dgm:shape>
              <dgm:presOf/>
            </dgm:layoutNode>
          </dgm:if>
          <dgm:else name="Name20"/>
        </dgm:choose>
        <dgm:layoutNode name="ChildText1" styleLbl="revTx">
          <dgm:varLst>
            <dgm:chMax val="0"/>
            <dgm:chPref val="0"/>
            <dgm:bulletEnabled val="1"/>
          </dgm:varLst>
          <dgm:alg type="tx">
            <dgm:param type="parTxLTRAlign" val="l"/>
            <dgm:param type="txAnchorVert" val="t"/>
          </dgm:alg>
          <dgm:shape xmlns:r="http://schemas.openxmlformats.org/officeDocument/2006/relationships" type="rect" r:blip="" hideGeom="1">
            <dgm:adjLst/>
          </dgm:shape>
          <dgm:presOf axis="ch des"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21">
          <dgm:if name="Name22" axis="ch" ptType="node" func="cnt" op="gte" val="2">
            <dgm:layoutNode name="ChildText2" styleLbl="revTx">
              <dgm:varLst>
                <dgm:chMax val="0"/>
                <dgm:chPref val="0"/>
                <dgm:bulletEnabled val="1"/>
              </dgm:varLst>
              <dgm:alg type="tx">
                <dgm:param type="parTxLTRAlign" val="l"/>
                <dgm:param type="txAnchorVert" val="t"/>
              </dgm:alg>
              <dgm:shape xmlns:r="http://schemas.openxmlformats.org/officeDocument/2006/relationships" type="rect" r:blip="" hideGeom="1">
                <dgm:adjLst/>
              </dgm:shape>
              <dgm:presOf axis="ch des"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3"/>
        </dgm:choose>
        <dgm:layoutNode name="ParentText1" styleLbl="revTx">
          <dgm:varLst>
            <dgm:chMax val="1"/>
            <dgm:chPref val="1"/>
          </dgm:varLst>
          <dgm:choose name="Name24">
            <dgm:if name="Name25" func="var" arg="dir" op="equ" val="norm">
              <dgm:alg type="tx">
                <dgm:param type="parTxLTRAlign" val="r"/>
                <dgm:param type="shpTxLTRAlignCh" val="r"/>
                <dgm:param type="txAnchorVertCh" val="mid"/>
                <dgm:param type="autoTxRot" val="grav"/>
              </dgm:alg>
            </dgm:if>
            <dgm:else name="Name26">
              <dgm:alg type="tx">
                <dgm:param type="parTxLTRAlign" val="l"/>
                <dgm:param type="shpTxLTRAlignCh" val="r"/>
                <dgm:param type="txAnchorVertCh" val="mid"/>
                <dgm:param type="autoTxRot" val="grav"/>
              </dgm:alg>
            </dgm:else>
          </dgm:choose>
          <dgm:choose name="Name27">
            <dgm:if name="Name28" func="var" arg="dir" op="equ" val="norm">
              <dgm:shape xmlns:r="http://schemas.openxmlformats.org/officeDocument/2006/relationships" rot="-90" type="rightArrow" r:blip="" hideGeom="1">
                <dgm:adjLst>
                  <dgm:adj idx="1" val="0.4983"/>
                  <dgm:adj idx="2" val="0.6066"/>
                </dgm:adjLst>
              </dgm:shape>
            </dgm:if>
            <dgm:else name="Name29">
              <dgm:shape xmlns:r="http://schemas.openxmlformats.org/officeDocument/2006/relationships" rot="90" type="leftArrow" r:blip="" hideGeom="1">
                <dgm:adjLst>
                  <dgm:adj idx="1" val="0.4983"/>
                  <dgm:adj idx="2" val="0.6066"/>
                </dgm:adjLst>
              </dgm:shape>
            </dgm:else>
          </dgm:choose>
          <dgm:presOf axis="ch 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Shape1" styleLbl="alignImgPlace1">
          <dgm:varLst/>
          <dgm:alg type="sp"/>
          <dgm:presOf axis="ch self" ptType="node node" st="1 1" cnt="1 0"/>
          <dgm:choose name="Name30">
            <dgm:if name="Name31" func="var" arg="dir" op="equ" val="norm">
              <dgm:shape xmlns:r="http://schemas.openxmlformats.org/officeDocument/2006/relationships" rot="-90" type="rightArrow" r:blip="">
                <dgm:adjLst>
                  <dgm:adj idx="1" val="0.4983"/>
                  <dgm:adj idx="2" val="0.6066"/>
                </dgm:adjLst>
              </dgm:shape>
            </dgm:if>
            <dgm:else name="Name32">
              <dgm:shape xmlns:r="http://schemas.openxmlformats.org/officeDocument/2006/relationships" rot="90" type="leftArrow" r:blip="">
                <dgm:adjLst>
                  <dgm:adj idx="1" val="0.4983"/>
                  <dgm:adj idx="2" val="0.6066"/>
                </dgm:adjLst>
              </dgm:shape>
            </dgm:else>
          </dgm:choose>
        </dgm:layoutNode>
        <dgm:choose name="Name33">
          <dgm:if name="Name34" axis="ch" ptType="node" func="cnt" op="gte" val="2">
            <dgm:layoutNode name="ParentText2" styleLbl="revTx">
              <dgm:varLst>
                <dgm:chMax val="1"/>
                <dgm:chPref val="1"/>
              </dgm:varLst>
              <dgm:choose name="Name35">
                <dgm:if name="Name36" func="var" arg="dir" op="equ" val="norm">
                  <dgm:alg type="tx">
                    <dgm:param type="parTxLTRAlign" val="r"/>
                    <dgm:param type="shpTxLTRAlignCh" val="r"/>
                    <dgm:param type="txAnchorVertCh" val="mid"/>
                    <dgm:param type="autoTxRot" val="grav"/>
                  </dgm:alg>
                </dgm:if>
                <dgm:else name="Name37">
                  <dgm:alg type="tx">
                    <dgm:param type="parTxLTRAlign" val="l"/>
                    <dgm:param type="shpTxLTRAlignCh" val="r"/>
                    <dgm:param type="txAnchorVertCh" val="mid"/>
                    <dgm:param type="autoTxRot" val="grav"/>
                  </dgm:alg>
                </dgm:else>
              </dgm:choose>
              <dgm:choose name="Name38">
                <dgm:if name="Name39" func="var" arg="dir" op="equ" val="norm">
                  <dgm:shape xmlns:r="http://schemas.openxmlformats.org/officeDocument/2006/relationships" rot="90" type="rightArrow" r:blip="" hideGeom="1">
                    <dgm:adjLst>
                      <dgm:adj idx="1" val="0.4983"/>
                      <dgm:adj idx="2" val="0.6066"/>
                    </dgm:adjLst>
                  </dgm:shape>
                </dgm:if>
                <dgm:else name="Name40">
                  <dgm:shape xmlns:r="http://schemas.openxmlformats.org/officeDocument/2006/relationships" rot="-90" type="leftArrow" r:blip="" hideGeom="1">
                    <dgm:adjLst>
                      <dgm:adj idx="1" val="0.4983"/>
                      <dgm:adj idx="2" val="0.6066"/>
                    </dgm:adjLst>
                  </dgm:shape>
                </dgm:else>
              </dgm:choose>
              <dgm:presOf axis="ch 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Shape2" styleLbl="alignImgPlace1">
              <dgm:varLst/>
              <dgm:alg type="sp"/>
              <dgm:choose name="Name41">
                <dgm:if name="Name42" func="var" arg="dir" op="equ" val="norm">
                  <dgm:shape xmlns:r="http://schemas.openxmlformats.org/officeDocument/2006/relationships" rot="90" type="rightArrow" r:blip="">
                    <dgm:adjLst>
                      <dgm:adj idx="1" val="0.4983"/>
                      <dgm:adj idx="2" val="0.6066"/>
                    </dgm:adjLst>
                  </dgm:shape>
                </dgm:if>
                <dgm:else name="Name43">
                  <dgm:shape xmlns:r="http://schemas.openxmlformats.org/officeDocument/2006/relationships" rot="-90" type="leftArrow" r:blip="">
                    <dgm:adjLst>
                      <dgm:adj idx="1" val="0.4983"/>
                      <dgm:adj idx="2" val="0.6066"/>
                    </dgm:adjLst>
                  </dgm:shape>
                </dgm:else>
              </dgm:choose>
              <dgm:presOf axis="ch self" ptType="node node" st="2 1" cnt="1 0"/>
            </dgm:layoutNode>
          </dgm:if>
          <dgm:else name="Name44"/>
        </dgm:choose>
      </dgm:if>
      <dgm:else name="Name4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0.17344</cdr:x>
      <cdr:y>0</cdr:y>
    </cdr:from>
    <cdr:to>
      <cdr:x>0.51366</cdr:x>
      <cdr:y>0.08514</cdr:y>
    </cdr:to>
    <cdr:sp macro="" textlink="">
      <cdr:nvSpPr>
        <cdr:cNvPr id="2" name="CuadroTexto 1"/>
        <cdr:cNvSpPr txBox="1"/>
      </cdr:nvSpPr>
      <cdr:spPr>
        <a:xfrm xmlns:a="http://schemas.openxmlformats.org/drawingml/2006/main">
          <a:off x="792438" y="0"/>
          <a:ext cx="1554438" cy="22859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ES" sz="1100" b="1" baseline="0"/>
            <a:t>ENERGÍA (Disponible vs Facturada) - AÑO MÓVIL</a:t>
          </a:r>
          <a:endParaRPr lang="es-ES" sz="1100" b="1"/>
        </a:p>
      </cdr:txBody>
    </cdr:sp>
  </cdr:relSizeAnchor>
</c:userShapes>
</file>

<file path=word/drawings/drawing2.xml><?xml version="1.0" encoding="utf-8"?>
<c:userShapes xmlns:c="http://schemas.openxmlformats.org/drawingml/2006/chart">
  <cdr:relSizeAnchor xmlns:cdr="http://schemas.openxmlformats.org/drawingml/2006/chartDrawing">
    <cdr:from>
      <cdr:x>0.23649</cdr:x>
      <cdr:y>3.70204E-7</cdr:y>
    </cdr:from>
    <cdr:to>
      <cdr:x>0.77586</cdr:x>
      <cdr:y>0.07405</cdr:y>
    </cdr:to>
    <cdr:sp macro="" textlink="">
      <cdr:nvSpPr>
        <cdr:cNvPr id="2" name="CuadroTexto 1"/>
        <cdr:cNvSpPr txBox="1"/>
      </cdr:nvSpPr>
      <cdr:spPr>
        <a:xfrm xmlns:a="http://schemas.openxmlformats.org/drawingml/2006/main">
          <a:off x="1085849" y="1"/>
          <a:ext cx="2476501" cy="20002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ES" sz="1100" b="1" baseline="0"/>
            <a:t>PÉRDIDAS DE ENERGÍA (GWh) - Año Móvil</a:t>
          </a:r>
          <a:endParaRPr lang="es-ES" sz="1100" b="1"/>
        </a:p>
      </cdr:txBody>
    </cdr:sp>
  </cdr:relSizeAnchor>
</c:userShapes>
</file>

<file path=word/theme/theme1.xml><?xml version="1.0" encoding="utf-8"?>
<a:theme xmlns:a="http://schemas.openxmlformats.org/drawingml/2006/main" name="Tema de Office">
  <a:themeElements>
    <a:clrScheme name="Azul">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664647-A298-43BE-8E50-5A6402E783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8876</Words>
  <Characters>48823</Characters>
  <Application>Microsoft Office Word</Application>
  <DocSecurity>0</DocSecurity>
  <Lines>406</Lines>
  <Paragraphs>115</Paragraphs>
  <ScaleCrop>false</ScaleCrop>
  <HeadingPairs>
    <vt:vector size="2" baseType="variant">
      <vt:variant>
        <vt:lpstr>Título</vt:lpstr>
      </vt:variant>
      <vt:variant>
        <vt:i4>1</vt:i4>
      </vt:variant>
    </vt:vector>
  </HeadingPairs>
  <TitlesOfParts>
    <vt:vector size="1" baseType="lpstr">
      <vt:lpstr>PLAN ESTRATÉGICO</vt:lpstr>
    </vt:vector>
  </TitlesOfParts>
  <Company/>
  <LinksUpToDate>false</LinksUpToDate>
  <CharactersWithSpaces>57584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ESTRATÉGICO</dc:title>
  <dc:creator>Eduardo Chanatasig</dc:creator>
  <cp:lastModifiedBy>Ramiro Olivo</cp:lastModifiedBy>
  <cp:revision>2</cp:revision>
  <cp:lastPrinted>2021-12-27T13:41:00Z</cp:lastPrinted>
  <dcterms:created xsi:type="dcterms:W3CDTF">2022-01-04T16:47:00Z</dcterms:created>
  <dcterms:modified xsi:type="dcterms:W3CDTF">2022-01-04T16:47:00Z</dcterms:modified>
</cp:coreProperties>
</file>